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8" w:rsidRDefault="00EC5418" w:rsidP="00EC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2B2D" w:rsidRPr="002B6BA6" w:rsidRDefault="00E82B2D" w:rsidP="00EC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2D" w:rsidRPr="00E82B2D" w:rsidRDefault="00E82B2D" w:rsidP="00E8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 w:rsidRPr="00E82B2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Рабочая программа учебного предмета </w:t>
      </w:r>
      <w:r w:rsidRPr="00E82B2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Окружающий социальный мир</w:t>
      </w:r>
      <w:r w:rsidRPr="00E82B2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82B2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на уровне основного общего образования составлена на основе Требований к результатам </w:t>
      </w:r>
      <w:proofErr w:type="gramStart"/>
      <w:r w:rsidRPr="00E82B2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освоения программы </w:t>
      </w:r>
      <w:r w:rsidRPr="00E82B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основного</w:t>
      </w:r>
      <w:r w:rsidRPr="00E82B2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E82B2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для обучающихся с умственной отсталостью (интеллектуальными нарушениями) (вариант 2). </w:t>
      </w:r>
    </w:p>
    <w:p w:rsidR="001964FA" w:rsidRDefault="001964FA" w:rsidP="001964FA">
      <w:pPr>
        <w:pStyle w:val="Default"/>
        <w:jc w:val="center"/>
        <w:rPr>
          <w:b/>
          <w:bCs/>
        </w:rPr>
      </w:pPr>
    </w:p>
    <w:p w:rsidR="001964FA" w:rsidRDefault="001964FA" w:rsidP="001964FA">
      <w:pPr>
        <w:pStyle w:val="Default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1964FA" w:rsidRPr="00DB4437" w:rsidRDefault="001964FA" w:rsidP="001964FA">
      <w:pPr>
        <w:pStyle w:val="Default"/>
        <w:rPr>
          <w:sz w:val="23"/>
          <w:szCs w:val="23"/>
        </w:rPr>
      </w:pPr>
    </w:p>
    <w:p w:rsidR="001964FA" w:rsidRPr="00020A62" w:rsidRDefault="001964FA" w:rsidP="00EC5418">
      <w:pPr>
        <w:pStyle w:val="Default"/>
        <w:ind w:firstLine="709"/>
        <w:jc w:val="both"/>
      </w:pPr>
      <w:r w:rsidRPr="00020A62">
        <w:t xml:space="preserve">Отбор содержания курса «Окружающий социальный мир»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 </w:t>
      </w:r>
    </w:p>
    <w:p w:rsidR="001964FA" w:rsidRPr="00020A62" w:rsidRDefault="001964FA" w:rsidP="00EC5418">
      <w:pPr>
        <w:pStyle w:val="Default"/>
        <w:ind w:firstLine="709"/>
        <w:jc w:val="both"/>
      </w:pPr>
      <w:r w:rsidRPr="00020A62"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</w:t>
      </w:r>
    </w:p>
    <w:p w:rsidR="007B3F1D" w:rsidRPr="00020A62" w:rsidRDefault="007B3F1D" w:rsidP="00EC5418">
      <w:pPr>
        <w:pStyle w:val="Default"/>
        <w:ind w:firstLine="709"/>
        <w:jc w:val="both"/>
      </w:pPr>
      <w:r w:rsidRPr="00020A62">
        <w:rPr>
          <w:b/>
          <w:bCs/>
        </w:rPr>
        <w:t xml:space="preserve">Цели образовательно-коррекционной работы с учетом специфики учебного предмета: </w:t>
      </w:r>
    </w:p>
    <w:p w:rsidR="007B3F1D" w:rsidRPr="00020A62" w:rsidRDefault="007B3F1D" w:rsidP="00EC5418">
      <w:pPr>
        <w:pStyle w:val="Default"/>
        <w:ind w:firstLine="709"/>
        <w:jc w:val="both"/>
      </w:pPr>
      <w:r w:rsidRPr="00020A62">
        <w:t xml:space="preserve">Формирование представлений о человеке, его социальном окружении, ориентации в социальной среде и общепринятых правилах поведения. </w:t>
      </w:r>
    </w:p>
    <w:p w:rsidR="001964FA" w:rsidRPr="00020A62" w:rsidRDefault="001964FA" w:rsidP="00EC5418">
      <w:pPr>
        <w:pStyle w:val="Default"/>
        <w:ind w:firstLine="709"/>
        <w:jc w:val="both"/>
      </w:pPr>
      <w:r w:rsidRPr="00020A62">
        <w:rPr>
          <w:b/>
        </w:rPr>
        <w:t>Задачи</w:t>
      </w:r>
      <w:r w:rsidRPr="00020A62">
        <w:t xml:space="preserve"> предмета: </w:t>
      </w:r>
    </w:p>
    <w:p w:rsidR="001964FA" w:rsidRPr="00020A62" w:rsidRDefault="001964FA" w:rsidP="00EC5418">
      <w:pPr>
        <w:pStyle w:val="Default"/>
        <w:ind w:firstLine="709"/>
        <w:jc w:val="both"/>
      </w:pPr>
      <w:r w:rsidRPr="00020A62">
        <w:t xml:space="preserve">- знакомство с явлениями социальной жизни (человек и его деятельность, общепринятые нормы поведения); </w:t>
      </w:r>
    </w:p>
    <w:p w:rsidR="001964FA" w:rsidRPr="00020A62" w:rsidRDefault="001964FA" w:rsidP="00EC5418">
      <w:pPr>
        <w:pStyle w:val="Default"/>
        <w:ind w:firstLine="709"/>
        <w:jc w:val="both"/>
      </w:pPr>
      <w:r w:rsidRPr="00020A62">
        <w:t xml:space="preserve">-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577BE7" w:rsidRDefault="00577BE7" w:rsidP="00577B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2B2D" w:rsidRPr="00E82B2D" w:rsidRDefault="00E82B2D" w:rsidP="00E82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82B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УЧЕБНОГО ПРЕДМЕТА В УЧЕБНОМ ПЛАНЕ</w:t>
      </w:r>
    </w:p>
    <w:p w:rsidR="00E82B2D" w:rsidRPr="00E82B2D" w:rsidRDefault="00E82B2D" w:rsidP="00E82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82B2D" w:rsidRPr="00E82B2D" w:rsidRDefault="00E82B2D" w:rsidP="00E82B2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2B2D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– </w:t>
      </w:r>
      <w:r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Pr="00E82B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B2D" w:rsidRPr="00E82B2D" w:rsidRDefault="00E82B2D" w:rsidP="00E82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рабочая программа по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окружающему социальному миру</w:t>
      </w: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5 – 9 классов рассчитана на 66 часов в году: </w:t>
      </w:r>
    </w:p>
    <w:p w:rsidR="00E82B2D" w:rsidRPr="00E82B2D" w:rsidRDefault="00E82B2D" w:rsidP="00E82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82B2D" w:rsidRPr="00E82B2D" w:rsidRDefault="00E82B2D" w:rsidP="00E82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 класс – 2 часа в неделю;</w:t>
      </w:r>
    </w:p>
    <w:p w:rsidR="00E82B2D" w:rsidRPr="00E82B2D" w:rsidRDefault="00E82B2D" w:rsidP="00E82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 класс – 2 часа в неделю;</w:t>
      </w:r>
    </w:p>
    <w:p w:rsidR="00E82B2D" w:rsidRPr="00E82B2D" w:rsidRDefault="00E82B2D" w:rsidP="00E82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 класс – 2 часа в неделю;</w:t>
      </w:r>
    </w:p>
    <w:p w:rsidR="00E82B2D" w:rsidRPr="00E82B2D" w:rsidRDefault="00E82B2D" w:rsidP="00E82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класс – 2 часа в неделю;</w:t>
      </w:r>
    </w:p>
    <w:p w:rsidR="00E82B2D" w:rsidRPr="00E82B2D" w:rsidRDefault="00E82B2D" w:rsidP="00E82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 класс – 2 часа в неделю.</w:t>
      </w:r>
    </w:p>
    <w:p w:rsidR="00E82B2D" w:rsidRPr="00E82B2D" w:rsidRDefault="00E82B2D" w:rsidP="00E82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2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Сроки освоения: 5 лет, форма обучения: очная.</w:t>
      </w:r>
    </w:p>
    <w:p w:rsidR="00A63491" w:rsidRPr="00A63491" w:rsidRDefault="00A63491" w:rsidP="00A634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3432" w:rsidRPr="00743432" w:rsidRDefault="00743432" w:rsidP="00743432">
      <w:pPr>
        <w:pStyle w:val="Default"/>
        <w:jc w:val="center"/>
        <w:rPr>
          <w:rFonts w:eastAsia="Calibri"/>
          <w:b/>
          <w:bCs/>
        </w:rPr>
      </w:pPr>
      <w:r w:rsidRPr="00743432">
        <w:rPr>
          <w:rFonts w:eastAsia="Calibri"/>
          <w:b/>
          <w:bCs/>
        </w:rPr>
        <w:t>ПЛАНИРУЕМЫЕ РЕЗУЛЬТАТЫ ИЗУЧЕНИЯ УЧЕБНОГО ПРЕДМЕТА</w:t>
      </w:r>
    </w:p>
    <w:p w:rsidR="00743432" w:rsidRPr="00743432" w:rsidRDefault="00743432" w:rsidP="00743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43432" w:rsidRPr="00743432" w:rsidRDefault="00743432" w:rsidP="007434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743432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74343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743432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IX</w:t>
      </w:r>
      <w:r w:rsidRPr="0074343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1964FA" w:rsidRDefault="001964FA" w:rsidP="00743432">
      <w:pPr>
        <w:pStyle w:val="Default"/>
        <w:jc w:val="center"/>
      </w:pP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lastRenderedPageBreak/>
        <w:t xml:space="preserve">Подготовка ребенка к нахождению и обучению в среде сверстников, к эмоциональному, коммуникативному взаимодействию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с группой обучающихся: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- </w:t>
      </w:r>
      <w:r w:rsidRPr="007B3F1D">
        <w:t xml:space="preserve">входить и выходить из учебного помещения со звонком;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ориентироваться в пространстве класса (зала, учебного помещения), пользоваться учебной мебелью;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принимать цели и произвольно включаться в деятельность;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передвигаться по школе, находить свой класс, другие необходимые помещения.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Формирование учебного поведения: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1) направленность взгляда (на говорящего взрослого, на задание):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фиксирует взгляд на звучащей игрушке;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фиксирует взгляд на яркой игрушке;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фиксирует взгляд на движущей игрушке;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переключает взгляд с одного предмета на другой;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фиксирует взгляд на лице педагога;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фиксирует взгляд на лице педагога с использованием голоса;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фиксирует взгляд на изображении;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фиксирует взгляд на экране монитора.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2) умение выполнять инструкции педагога: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понимает жестовую инструкцию; </w:t>
      </w:r>
    </w:p>
    <w:p w:rsidR="007B3F1D" w:rsidRPr="007B3F1D" w:rsidRDefault="007B3F1D" w:rsidP="00A63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F1D">
        <w:rPr>
          <w:rFonts w:ascii="Times New Roman" w:hAnsi="Times New Roman" w:cs="Times New Roman"/>
          <w:sz w:val="24"/>
          <w:szCs w:val="24"/>
        </w:rPr>
        <w:t xml:space="preserve">- понимает инструкцию по пиктограммам; </w:t>
      </w:r>
    </w:p>
    <w:p w:rsidR="007B3F1D" w:rsidRPr="007B3F1D" w:rsidRDefault="007B3F1D" w:rsidP="00A63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F1D">
        <w:rPr>
          <w:rFonts w:ascii="Times New Roman" w:hAnsi="Times New Roman" w:cs="Times New Roman"/>
          <w:sz w:val="24"/>
          <w:szCs w:val="24"/>
        </w:rPr>
        <w:t xml:space="preserve">- выполняет стереотипную инструкцию (отрабатываемая с конкретным учеником на данном этапе обучения).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3) использование по назначению учебных материалов: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бумаги; карандаша, мела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4) умение выполнять действия по образцу и по подражанию: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выполняет действие способом рука-в-руке;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подражает действиям, выполняемы педагогом;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последовательно выполняет отдельные операции действия по образцу педагога.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Формирование умения выполнять задание: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1) в течение определенного периода времени: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способен удерживать произвольное внимание на выполнении посильного задания 3-4 мин. </w:t>
      </w:r>
    </w:p>
    <w:p w:rsidR="007B3F1D" w:rsidRPr="007B3F1D" w:rsidRDefault="007B3F1D" w:rsidP="00A63491">
      <w:pPr>
        <w:pStyle w:val="Default"/>
        <w:jc w:val="both"/>
      </w:pPr>
      <w:r w:rsidRPr="007B3F1D">
        <w:rPr>
          <w:i/>
          <w:iCs/>
        </w:rPr>
        <w:t xml:space="preserve">2) от начала до конца: </w:t>
      </w:r>
    </w:p>
    <w:p w:rsidR="007B3F1D" w:rsidRPr="007B3F1D" w:rsidRDefault="007B3F1D" w:rsidP="00A63491">
      <w:pPr>
        <w:pStyle w:val="Default"/>
        <w:jc w:val="both"/>
      </w:pPr>
      <w:r w:rsidRPr="007B3F1D">
        <w:t xml:space="preserve">- при организующей, направляющей помощи способен выполнить посильное задание от начала до конца. </w:t>
      </w:r>
    </w:p>
    <w:p w:rsidR="007B3F1D" w:rsidRPr="007B3F1D" w:rsidRDefault="007B3F1D" w:rsidP="00A63491">
      <w:pPr>
        <w:jc w:val="both"/>
        <w:rPr>
          <w:rFonts w:ascii="Times New Roman" w:hAnsi="Times New Roman" w:cs="Times New Roman"/>
          <w:sz w:val="24"/>
          <w:szCs w:val="24"/>
        </w:rPr>
      </w:pPr>
      <w:r w:rsidRPr="007B3F1D">
        <w:rPr>
          <w:rFonts w:ascii="Times New Roman" w:hAnsi="Times New Roman" w:cs="Times New Roman"/>
          <w:sz w:val="24"/>
          <w:szCs w:val="24"/>
        </w:rPr>
        <w:t xml:space="preserve">Указанные в содержании программы результаты могу быть не достигнуты в течение даже нескольких уроков. Но педагог создает специальные условия, дает обучающимся возможность для выполнения определенных действий, для формирования новых умений, осуществляя </w:t>
      </w:r>
      <w:proofErr w:type="spellStart"/>
      <w:r w:rsidRPr="007B3F1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B3F1D">
        <w:rPr>
          <w:rFonts w:ascii="Times New Roman" w:hAnsi="Times New Roman" w:cs="Times New Roman"/>
          <w:sz w:val="24"/>
          <w:szCs w:val="24"/>
        </w:rPr>
        <w:t xml:space="preserve"> подход. Для 2 группы планируемые личностные и предметные результаты не являются приоритетными (поэтому в некоторых темах предметные результаты не определены), а основное внимание уделяется формированию базовых учебных действий.</w:t>
      </w:r>
    </w:p>
    <w:p w:rsidR="00743432" w:rsidRPr="00743432" w:rsidRDefault="00743432" w:rsidP="0074343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тем изучаемого курса </w:t>
      </w:r>
    </w:p>
    <w:p w:rsidR="00743432" w:rsidRPr="00743432" w:rsidRDefault="00743432" w:rsidP="0074343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432">
        <w:rPr>
          <w:rFonts w:ascii="Times New Roman" w:eastAsia="Calibri" w:hAnsi="Times New Roman" w:cs="Times New Roman"/>
          <w:b/>
          <w:bCs/>
          <w:sz w:val="24"/>
          <w:szCs w:val="24"/>
        </w:rPr>
        <w:t>5  класс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t>Школа</w:t>
      </w:r>
      <w:r>
        <w:rPr>
          <w:bCs/>
        </w:rPr>
        <w:t xml:space="preserve"> (9 ч.).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t>Квартира, дом, двор</w:t>
      </w:r>
      <w:r>
        <w:rPr>
          <w:bCs/>
        </w:rPr>
        <w:t xml:space="preserve"> (13 ч.).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t>Предметы быта</w:t>
      </w:r>
      <w:r>
        <w:rPr>
          <w:bCs/>
        </w:rPr>
        <w:t xml:space="preserve"> (3 ч.).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t>Предметы и мат</w:t>
      </w:r>
      <w:r>
        <w:rPr>
          <w:bCs/>
        </w:rPr>
        <w:t>ериалы, изготовленные человеком (7 ч.)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lastRenderedPageBreak/>
        <w:t>Город</w:t>
      </w:r>
      <w:r>
        <w:rPr>
          <w:bCs/>
        </w:rPr>
        <w:t xml:space="preserve"> (4 ч.).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t>Транспорт</w:t>
      </w:r>
      <w:r>
        <w:rPr>
          <w:bCs/>
        </w:rPr>
        <w:t xml:space="preserve"> (10 ч.).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t>Традиции и обычаи</w:t>
      </w:r>
      <w:r>
        <w:rPr>
          <w:bCs/>
        </w:rPr>
        <w:t xml:space="preserve"> (8 ч.).</w:t>
      </w:r>
    </w:p>
    <w:p w:rsidR="00743432" w:rsidRPr="00743432" w:rsidRDefault="00743432" w:rsidP="00743432">
      <w:pPr>
        <w:pStyle w:val="Default"/>
        <w:rPr>
          <w:bCs/>
        </w:rPr>
      </w:pPr>
      <w:r w:rsidRPr="00743432">
        <w:rPr>
          <w:bCs/>
        </w:rPr>
        <w:t>Страна</w:t>
      </w:r>
      <w:r>
        <w:rPr>
          <w:bCs/>
        </w:rPr>
        <w:t>(12 ч.).</w:t>
      </w:r>
    </w:p>
    <w:p w:rsidR="00743432" w:rsidRDefault="00743432" w:rsidP="00A63491">
      <w:pPr>
        <w:pStyle w:val="Default"/>
        <w:jc w:val="center"/>
        <w:rPr>
          <w:b/>
          <w:bCs/>
        </w:rPr>
      </w:pPr>
    </w:p>
    <w:p w:rsidR="00743432" w:rsidRPr="00743432" w:rsidRDefault="00743432" w:rsidP="00743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43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 программе по курсу</w:t>
      </w:r>
    </w:p>
    <w:p w:rsidR="00743432" w:rsidRPr="00743432" w:rsidRDefault="00743432" w:rsidP="00743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4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Окружающий социальный мир</w:t>
      </w:r>
      <w:r w:rsidRPr="0074343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43432" w:rsidRPr="00743432" w:rsidRDefault="00743432" w:rsidP="00743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432">
        <w:rPr>
          <w:rFonts w:ascii="Times New Roman" w:eastAsia="Calibri" w:hAnsi="Times New Roman" w:cs="Times New Roman"/>
          <w:b/>
          <w:sz w:val="24"/>
          <w:szCs w:val="24"/>
        </w:rPr>
        <w:t>5 класс 66 часов</w:t>
      </w:r>
    </w:p>
    <w:p w:rsidR="000C58DB" w:rsidRPr="000C58DB" w:rsidRDefault="000C58DB" w:rsidP="000C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276"/>
        <w:gridCol w:w="1871"/>
      </w:tblGrid>
      <w:tr w:rsidR="000C58DB" w:rsidRPr="000C58DB" w:rsidTr="00743432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8DB" w:rsidRPr="000C58DB" w:rsidRDefault="000C58DB" w:rsidP="000C58D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школа!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ученик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класс. Моя парта.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 (ознакомление, назначение).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Правила поведения.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школы.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столовой.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предметы интерьера. Нахождение и узнавание на картинках, фотографиях, плакатах.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домов. Одноэтажные, многоэтажные, каменные, деревянные.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квартиры (детская, прихожая, комната, кухня, ванная комната, туалет, балкон).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местах общего пользования в доме: подъезд, лестничная площадка, лифт.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Представления о собственной квартире (доме) как о месте жительства</w:t>
            </w: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Домашний адрес.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себе как члене коллектива класса.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Представления о видах действий, совершаемых дома (уборка, отдых, приготовление пищи).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Ориентирование во дворе (детская площадка, газон, место для контейнеров с мусором и пр.).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Правила безопасного поведения дома и во дворе.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</w:t>
            </w:r>
            <w:r w:rsidRPr="000C58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Pr="000C58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58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Знание положительных качеств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</w:t>
            </w:r>
            <w:r w:rsidRPr="000C58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Pr="000C58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58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</w:rPr>
              <w:t>доме. Пожар.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Электроприборы. </w:t>
            </w: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Знание назначения </w:t>
            </w: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lastRenderedPageBreak/>
              <w:t>электроприборов.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мебели.</w:t>
            </w: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Знание назначения предметов мебели.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посуды.</w:t>
            </w: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Знание назначение предметов посуды. </w:t>
            </w: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Сортировка мусорных отходов.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используемые в изготовлении игрушек и их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Материалы, используемые в изготовлении одежды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используемые в изготовлении одежды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используемые в изготовлении мебели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используемые в изготовлении мебели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используемые в изготовлении посуды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используемые в изготовлении посуды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Наземный транспорт (личный, общественный), виды и его назначение.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Cs/>
                <w:color w:val="000009"/>
                <w:sz w:val="24"/>
                <w:szCs w:val="24"/>
                <w:lang w:eastAsia="ru-RU"/>
              </w:rPr>
              <w:t>Правила пользования общественным транспортом.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Железнодорожный транспорт, виды и его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Железнодорожный транспорт, виды и его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Водный транспорт, виды и его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Водный транспорт, виды и его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транспорт, виды и его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Воздушный транспорт, виды и его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Профессии людей, работающих на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Профессии людей, работающих на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Узнавание (различение) достопримечательностей своего города. </w:t>
            </w:r>
            <w:r w:rsidRPr="000C5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оказать помощь однокласснику, взрослому.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особенностей деятельности людей разных профессий.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школьные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школьные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праздники, традиции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праздники, традиции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праздники и их атрибуты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праздники и их атрибуты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Государство Россия и его символика (флаг, герб, гимн).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Государство Россия и его символика (флаг, герб, гимн).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Состав Российской Федерации. Нумерация.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Состав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граждан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Права и обязанности граждан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Значимые исторические события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Значимые исторические события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Выдающиеся люди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Выдающиеся люди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 и их население.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8DB" w:rsidRPr="000C58DB" w:rsidTr="00743432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numPr>
                <w:ilvl w:val="0"/>
                <w:numId w:val="8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 и их население.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DB" w:rsidRPr="000C58DB" w:rsidRDefault="000C58DB" w:rsidP="000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58DB" w:rsidRPr="000C58DB" w:rsidRDefault="000C58DB" w:rsidP="000C58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0A62" w:rsidRDefault="00020A62" w:rsidP="00020A62">
      <w:pPr>
        <w:pStyle w:val="Default"/>
        <w:jc w:val="center"/>
        <w:rPr>
          <w:b/>
          <w:bCs/>
        </w:rPr>
      </w:pPr>
    </w:p>
    <w:p w:rsidR="00020A62" w:rsidRDefault="00020A62" w:rsidP="00020A62">
      <w:pPr>
        <w:pStyle w:val="Default"/>
        <w:jc w:val="center"/>
        <w:rPr>
          <w:b/>
          <w:bCs/>
        </w:rPr>
      </w:pPr>
      <w:r w:rsidRPr="003939B2">
        <w:rPr>
          <w:b/>
          <w:bCs/>
        </w:rPr>
        <w:t>МАТЕРИАЛЬНО-ТЕХНИЧЕСКОЕ ОБЕСПЕЧЕНИЕ</w:t>
      </w:r>
      <w:r>
        <w:rPr>
          <w:b/>
          <w:bCs/>
        </w:rPr>
        <w:t xml:space="preserve"> ОБРАЗОВАТЕЛЬНОГО ПРОЦЕССА</w:t>
      </w:r>
    </w:p>
    <w:p w:rsidR="00020A62" w:rsidRPr="00020A62" w:rsidRDefault="00020A62" w:rsidP="00020A62">
      <w:pPr>
        <w:pStyle w:val="Default"/>
        <w:jc w:val="center"/>
      </w:pPr>
    </w:p>
    <w:p w:rsidR="00020A62" w:rsidRPr="00743432" w:rsidRDefault="00020A62" w:rsidP="000C58DB">
      <w:pPr>
        <w:pStyle w:val="Default"/>
        <w:jc w:val="both"/>
        <w:rPr>
          <w:b/>
        </w:rPr>
      </w:pPr>
      <w:r w:rsidRPr="00743432">
        <w:rPr>
          <w:b/>
          <w:bCs/>
        </w:rPr>
        <w:t xml:space="preserve">Учебно-методический комплекс. </w:t>
      </w:r>
    </w:p>
    <w:p w:rsidR="00D251FC" w:rsidRPr="00D251FC" w:rsidRDefault="00D251FC" w:rsidP="00D251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1FC">
        <w:rPr>
          <w:rFonts w:ascii="Times New Roman" w:hAnsi="Times New Roman" w:cs="Times New Roman"/>
          <w:color w:val="000000"/>
          <w:sz w:val="24"/>
          <w:szCs w:val="24"/>
        </w:rPr>
        <w:t>• Матвеева Н.Б., Попова М.А. Мир природы и человека: учеб</w:t>
      </w:r>
      <w:proofErr w:type="gramStart"/>
      <w:r w:rsidRPr="00D251F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5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51F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251FC">
        <w:rPr>
          <w:rFonts w:ascii="Times New Roman" w:hAnsi="Times New Roman" w:cs="Times New Roman"/>
          <w:color w:val="000000"/>
          <w:sz w:val="24"/>
          <w:szCs w:val="24"/>
        </w:rPr>
        <w:t xml:space="preserve">ля 3 </w:t>
      </w:r>
      <w:proofErr w:type="spellStart"/>
      <w:r w:rsidRPr="00D251F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51FC">
        <w:rPr>
          <w:rFonts w:ascii="Times New Roman" w:hAnsi="Times New Roman" w:cs="Times New Roman"/>
          <w:color w:val="000000"/>
          <w:sz w:val="24"/>
          <w:szCs w:val="24"/>
        </w:rPr>
        <w:t xml:space="preserve">.  общеобразовательных организаций, реализующих АООП. – М: Просвещение, 2020 </w:t>
      </w:r>
    </w:p>
    <w:p w:rsidR="00D251FC" w:rsidRPr="00D251FC" w:rsidRDefault="00D251FC" w:rsidP="00D251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1FC">
        <w:rPr>
          <w:rFonts w:ascii="Times New Roman" w:hAnsi="Times New Roman" w:cs="Times New Roman"/>
          <w:color w:val="000000"/>
          <w:sz w:val="24"/>
          <w:szCs w:val="24"/>
        </w:rPr>
        <w:t xml:space="preserve">• Матвеева Н.Б., Попова М.А. Мир природы и человека:  для 3 </w:t>
      </w:r>
      <w:proofErr w:type="spellStart"/>
      <w:r w:rsidRPr="00D251F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251F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общеобразовательных организаций, реализующих АООП. – М: Просвещение, 2020 </w:t>
      </w:r>
    </w:p>
    <w:p w:rsidR="00020A62" w:rsidRPr="00020A62" w:rsidRDefault="00020A62" w:rsidP="000C5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62">
        <w:rPr>
          <w:rFonts w:ascii="Times New Roman" w:hAnsi="Times New Roman" w:cs="Times New Roman"/>
          <w:sz w:val="24"/>
          <w:szCs w:val="24"/>
        </w:rPr>
        <w:t>-компьютерные обучающие игры (например, «</w:t>
      </w:r>
      <w:proofErr w:type="spellStart"/>
      <w:r w:rsidRPr="00020A62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020A62">
        <w:rPr>
          <w:rFonts w:ascii="Times New Roman" w:hAnsi="Times New Roman" w:cs="Times New Roman"/>
          <w:sz w:val="24"/>
          <w:szCs w:val="24"/>
        </w:rPr>
        <w:t xml:space="preserve"> познает мир») </w:t>
      </w:r>
    </w:p>
    <w:p w:rsidR="00020A62" w:rsidRPr="00020A62" w:rsidRDefault="00020A62" w:rsidP="000C58DB">
      <w:pPr>
        <w:pStyle w:val="Default"/>
        <w:jc w:val="both"/>
      </w:pPr>
      <w:r w:rsidRPr="00020A62">
        <w:t xml:space="preserve">- натуральные объекты (игрушки, одежда), муляжи, макеты. </w:t>
      </w:r>
    </w:p>
    <w:p w:rsidR="00020A62" w:rsidRPr="00020A62" w:rsidRDefault="00020A62" w:rsidP="000C58DB">
      <w:pPr>
        <w:pStyle w:val="Default"/>
        <w:jc w:val="both"/>
      </w:pPr>
      <w:r w:rsidRPr="00020A62">
        <w:t xml:space="preserve">- детские наборы посуды, предметы быта; </w:t>
      </w:r>
    </w:p>
    <w:p w:rsidR="00020A62" w:rsidRPr="00020A62" w:rsidRDefault="00020A62" w:rsidP="000C58DB">
      <w:pPr>
        <w:pStyle w:val="Default"/>
        <w:jc w:val="both"/>
      </w:pPr>
      <w:r w:rsidRPr="00020A62">
        <w:t xml:space="preserve">- предметные, сюжетные картинки </w:t>
      </w:r>
    </w:p>
    <w:p w:rsidR="00020A62" w:rsidRPr="00020A62" w:rsidRDefault="00020A62" w:rsidP="000C58DB">
      <w:pPr>
        <w:pStyle w:val="Default"/>
        <w:jc w:val="both"/>
      </w:pPr>
      <w:r w:rsidRPr="00020A62">
        <w:t>- дидактические игры: « Одежда», «Лото – профессий», «</w:t>
      </w:r>
      <w:proofErr w:type="spellStart"/>
      <w:r w:rsidRPr="00020A62">
        <w:t>Пазлы</w:t>
      </w:r>
      <w:proofErr w:type="spellEnd"/>
      <w:r w:rsidRPr="00020A62">
        <w:t xml:space="preserve"> – профессий», «Транспорт» </w:t>
      </w:r>
    </w:p>
    <w:p w:rsidR="00020A62" w:rsidRPr="00020A62" w:rsidRDefault="00020A62" w:rsidP="000C58DB">
      <w:pPr>
        <w:pStyle w:val="Default"/>
        <w:jc w:val="both"/>
      </w:pPr>
      <w:r w:rsidRPr="00020A62">
        <w:t xml:space="preserve">- аудио и видеоматериалы, презентации, иллюстрирующие социальную жизнь людей, правила поведения в общественных местах. </w:t>
      </w:r>
    </w:p>
    <w:p w:rsidR="00020A62" w:rsidRPr="00020A62" w:rsidRDefault="00020A62" w:rsidP="000C58DB">
      <w:pPr>
        <w:pStyle w:val="Default"/>
        <w:jc w:val="both"/>
      </w:pPr>
      <w:r w:rsidRPr="00020A62">
        <w:t xml:space="preserve">тетради – раскраски с различными объектами окружающего социального мира. </w:t>
      </w:r>
    </w:p>
    <w:p w:rsidR="00020A62" w:rsidRPr="00020A62" w:rsidRDefault="00020A62" w:rsidP="000C58DB">
      <w:pPr>
        <w:pStyle w:val="Default"/>
        <w:jc w:val="both"/>
      </w:pPr>
      <w:r w:rsidRPr="00020A62">
        <w:t xml:space="preserve">- комплект рабочих тетрадей "Я-говорю!" под редакцией Л. Б. </w:t>
      </w:r>
      <w:proofErr w:type="spellStart"/>
      <w:r w:rsidRPr="00020A62">
        <w:t>Баряевой</w:t>
      </w:r>
      <w:proofErr w:type="spellEnd"/>
      <w:r w:rsidRPr="00020A62">
        <w:t xml:space="preserve">, Е. Т. Логиновой, Л. В. Лопатиной (из серии "Ребенок в семье", "Ребенок и его игрушки", "Ребенок в школе", "Ребенок и его дом". </w:t>
      </w:r>
    </w:p>
    <w:p w:rsidR="00020A62" w:rsidRPr="00020A62" w:rsidRDefault="00020A62" w:rsidP="000C58DB">
      <w:pPr>
        <w:pStyle w:val="Default"/>
        <w:jc w:val="both"/>
      </w:pPr>
      <w:r w:rsidRPr="00020A62">
        <w:t xml:space="preserve">- детские наборы «Больница», «Магазин»; </w:t>
      </w:r>
    </w:p>
    <w:p w:rsidR="00020A62" w:rsidRDefault="00020A62" w:rsidP="00577BE7">
      <w:pPr>
        <w:spacing w:after="0" w:line="240" w:lineRule="auto"/>
        <w:rPr>
          <w:rFonts w:ascii="Times New Roman" w:hAnsi="Times New Roman" w:cs="Times New Roman"/>
          <w:sz w:val="24"/>
        </w:rPr>
        <w:sectPr w:rsidR="00020A62" w:rsidSect="00E82B2D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77BE7" w:rsidRDefault="00577BE7" w:rsidP="0074343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77BE7" w:rsidSect="00A63491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C5" w:rsidRDefault="00AA04C5" w:rsidP="00E82B2D">
      <w:pPr>
        <w:spacing w:after="0" w:line="240" w:lineRule="auto"/>
      </w:pPr>
      <w:r>
        <w:separator/>
      </w:r>
    </w:p>
  </w:endnote>
  <w:endnote w:type="continuationSeparator" w:id="0">
    <w:p w:rsidR="00AA04C5" w:rsidRDefault="00AA04C5" w:rsidP="00E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C5" w:rsidRDefault="00AA04C5" w:rsidP="00E82B2D">
      <w:pPr>
        <w:spacing w:after="0" w:line="240" w:lineRule="auto"/>
      </w:pPr>
      <w:r>
        <w:separator/>
      </w:r>
    </w:p>
  </w:footnote>
  <w:footnote w:type="continuationSeparator" w:id="0">
    <w:p w:rsidR="00AA04C5" w:rsidRDefault="00AA04C5" w:rsidP="00E8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2D" w:rsidRPr="00E82B2D" w:rsidRDefault="00E82B2D" w:rsidP="00E82B2D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E82B2D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2), </w:t>
    </w:r>
    <w:proofErr w:type="gramStart"/>
    <w:r w:rsidRPr="00E82B2D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E82B2D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E82B2D" w:rsidRDefault="00E82B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C9D204F"/>
    <w:multiLevelType w:val="hybridMultilevel"/>
    <w:tmpl w:val="C728EE10"/>
    <w:lvl w:ilvl="0" w:tplc="1E20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2CAE"/>
    <w:multiLevelType w:val="hybridMultilevel"/>
    <w:tmpl w:val="A3C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55E7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474C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3554"/>
    <w:multiLevelType w:val="hybridMultilevel"/>
    <w:tmpl w:val="D4E2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5207"/>
    <w:multiLevelType w:val="hybridMultilevel"/>
    <w:tmpl w:val="7D76B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62"/>
    <w:rsid w:val="00020A62"/>
    <w:rsid w:val="0005172A"/>
    <w:rsid w:val="000A3AF2"/>
    <w:rsid w:val="000C58DB"/>
    <w:rsid w:val="00185A9E"/>
    <w:rsid w:val="001964FA"/>
    <w:rsid w:val="001D0927"/>
    <w:rsid w:val="002540CB"/>
    <w:rsid w:val="002D3C9B"/>
    <w:rsid w:val="00311D03"/>
    <w:rsid w:val="00326314"/>
    <w:rsid w:val="003F5762"/>
    <w:rsid w:val="00577BE7"/>
    <w:rsid w:val="005A7269"/>
    <w:rsid w:val="005F0F88"/>
    <w:rsid w:val="00640DE9"/>
    <w:rsid w:val="00743432"/>
    <w:rsid w:val="007B3F1D"/>
    <w:rsid w:val="00906496"/>
    <w:rsid w:val="00A63491"/>
    <w:rsid w:val="00AA04C5"/>
    <w:rsid w:val="00AA4EEE"/>
    <w:rsid w:val="00CB060D"/>
    <w:rsid w:val="00D251FC"/>
    <w:rsid w:val="00E329D5"/>
    <w:rsid w:val="00E82B2D"/>
    <w:rsid w:val="00EC5418"/>
    <w:rsid w:val="00F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0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64FA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5"/>
    <w:uiPriority w:val="1"/>
    <w:qFormat/>
    <w:rsid w:val="001964F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1964FA"/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uiPriority w:val="39"/>
    <w:rsid w:val="007B3F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06DB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5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B2D"/>
  </w:style>
  <w:style w:type="paragraph" w:styleId="a9">
    <w:name w:val="footer"/>
    <w:basedOn w:val="a"/>
    <w:link w:val="aa"/>
    <w:uiPriority w:val="99"/>
    <w:unhideWhenUsed/>
    <w:rsid w:val="00E8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</cp:revision>
  <cp:lastPrinted>2019-04-03T13:21:00Z</cp:lastPrinted>
  <dcterms:created xsi:type="dcterms:W3CDTF">2018-08-29T11:15:00Z</dcterms:created>
  <dcterms:modified xsi:type="dcterms:W3CDTF">2023-02-23T18:20:00Z</dcterms:modified>
</cp:coreProperties>
</file>