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D83" w:rsidRPr="00784B11" w:rsidRDefault="00377DBE" w:rsidP="00385D83">
            <w:r w:rsidRPr="00784B11">
              <w:rPr>
                <w:sz w:val="24"/>
              </w:rPr>
              <w:t xml:space="preserve">      </w:t>
            </w:r>
            <w:r w:rsidR="00385D83" w:rsidRPr="00784B11">
              <w:rPr>
                <w:sz w:val="24"/>
              </w:rPr>
              <w:t>Утверждаю</w:t>
            </w:r>
          </w:p>
          <w:p w:rsidR="00385D83" w:rsidRPr="00784B11" w:rsidRDefault="00385D83" w:rsidP="00385D8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85D83" w:rsidRPr="00784B11" w:rsidRDefault="00385D83" w:rsidP="00385D83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374F8D" w:rsidRDefault="00353366" w:rsidP="00C47FDE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374F8D" w:rsidRPr="00B47258" w:rsidRDefault="00374F8D" w:rsidP="00B47258">
      <w:pPr>
        <w:jc w:val="center"/>
        <w:rPr>
          <w:sz w:val="24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353366" w:rsidRPr="0000589A" w:rsidRDefault="008D28E1" w:rsidP="0000589A">
      <w:pPr>
        <w:jc w:val="center"/>
        <w:rPr>
          <w:sz w:val="24"/>
        </w:rPr>
      </w:pPr>
      <w:r w:rsidRPr="008D28E1">
        <w:rPr>
          <w:rFonts w:ascii="yandex-sans" w:hAnsi="yandex-sans"/>
          <w:color w:val="000000"/>
        </w:rPr>
        <w:t>2</w:t>
      </w:r>
      <w:r w:rsidR="00353366">
        <w:rPr>
          <w:rFonts w:ascii="yandex-sans" w:hAnsi="yandex-sans"/>
          <w:color w:val="000000"/>
        </w:rPr>
        <w:t>«</w:t>
      </w:r>
      <w:r w:rsidR="006415B3">
        <w:rPr>
          <w:rFonts w:ascii="yandex-sans" w:hAnsi="yandex-sans"/>
          <w:color w:val="000000"/>
        </w:rPr>
        <w:t>А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444D4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306711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</w:t>
      </w:r>
      <w:r w:rsidR="00385D83">
        <w:rPr>
          <w:sz w:val="24"/>
        </w:rPr>
        <w:t>20</w:t>
      </w:r>
      <w:r w:rsidR="00444D41">
        <w:rPr>
          <w:sz w:val="24"/>
        </w:rPr>
        <w:t>-202</w:t>
      </w:r>
      <w:r w:rsidR="00385D83">
        <w:rPr>
          <w:sz w:val="24"/>
        </w:rPr>
        <w:t>1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0A3B84">
        <w:rPr>
          <w:sz w:val="24"/>
        </w:rPr>
        <w:t xml:space="preserve"> </w:t>
      </w:r>
      <w:r w:rsidR="00194982">
        <w:rPr>
          <w:sz w:val="24"/>
        </w:rPr>
        <w:t>школы на 20</w:t>
      </w:r>
      <w:r w:rsidR="00385D83">
        <w:rPr>
          <w:sz w:val="24"/>
        </w:rPr>
        <w:t>20</w:t>
      </w:r>
      <w:r w:rsidR="00194982">
        <w:rPr>
          <w:sz w:val="24"/>
        </w:rPr>
        <w:t>-20</w:t>
      </w:r>
      <w:r w:rsidR="00444D41">
        <w:rPr>
          <w:sz w:val="24"/>
        </w:rPr>
        <w:t>2</w:t>
      </w:r>
      <w:r w:rsidR="00385D83">
        <w:rPr>
          <w:sz w:val="24"/>
        </w:rPr>
        <w:t>1</w:t>
      </w:r>
      <w:r w:rsidRPr="00784B11">
        <w:rPr>
          <w:sz w:val="24"/>
        </w:rPr>
        <w:t xml:space="preserve"> 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5"/>
        <w:gridCol w:w="1701"/>
      </w:tblGrid>
      <w:tr w:rsidR="00377DBE" w:rsidRPr="00784B11" w:rsidTr="004726C4">
        <w:trPr>
          <w:trHeight w:val="487"/>
        </w:trPr>
        <w:tc>
          <w:tcPr>
            <w:tcW w:w="2127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655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0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726C4">
        <w:trPr>
          <w:trHeight w:val="1112"/>
        </w:trPr>
        <w:tc>
          <w:tcPr>
            <w:tcW w:w="2127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701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726C4">
        <w:trPr>
          <w:trHeight w:val="845"/>
        </w:trPr>
        <w:tc>
          <w:tcPr>
            <w:tcW w:w="2127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655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701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726C4">
        <w:trPr>
          <w:trHeight w:val="1165"/>
        </w:trPr>
        <w:tc>
          <w:tcPr>
            <w:tcW w:w="2127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655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701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726C4">
        <w:trPr>
          <w:trHeight w:val="275"/>
        </w:trPr>
        <w:tc>
          <w:tcPr>
            <w:tcW w:w="2127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701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726C4">
        <w:trPr>
          <w:trHeight w:val="243"/>
        </w:trPr>
        <w:tc>
          <w:tcPr>
            <w:tcW w:w="2127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655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701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306711" w:rsidRDefault="00306711" w:rsidP="004726C4">
      <w:pPr>
        <w:jc w:val="center"/>
        <w:rPr>
          <w:b/>
          <w:sz w:val="24"/>
          <w:lang w:val="en-US"/>
        </w:rPr>
      </w:pPr>
    </w:p>
    <w:p w:rsidR="00B47258" w:rsidRPr="002F2011" w:rsidRDefault="00B47258" w:rsidP="004726C4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 xml:space="preserve">» </w:t>
      </w:r>
      <w:r w:rsidR="00444D41">
        <w:rPr>
          <w:b/>
          <w:sz w:val="24"/>
        </w:rPr>
        <w:t>2</w:t>
      </w:r>
      <w:r w:rsidRPr="00FA1C74">
        <w:rPr>
          <w:b/>
          <w:sz w:val="24"/>
        </w:rPr>
        <w:t xml:space="preserve"> «</w:t>
      </w:r>
      <w:r w:rsidR="002F7C8D">
        <w:rPr>
          <w:b/>
          <w:sz w:val="24"/>
        </w:rPr>
        <w:t>А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4D41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0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</w:t>
            </w:r>
            <w:r w:rsidRPr="00A84C66">
              <w:rPr>
                <w:sz w:val="24"/>
              </w:rPr>
              <w:lastRenderedPageBreak/>
              <w:t>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lastRenderedPageBreak/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 xml:space="preserve">ся  в направлении движений вперед, назад, в круг, из </w:t>
            </w:r>
            <w:r w:rsidRPr="00A84C66">
              <w:rPr>
                <w:sz w:val="24"/>
              </w:rPr>
              <w:lastRenderedPageBreak/>
              <w:t>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444D41">
              <w:rPr>
                <w:szCs w:val="28"/>
              </w:rPr>
              <w:t>1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2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2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44D4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444D4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415E9A" w:rsidRPr="00600036">
              <w:rPr>
                <w:szCs w:val="28"/>
              </w:rPr>
              <w:t>.1</w:t>
            </w:r>
            <w:r w:rsidR="002F7C8D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4D41">
              <w:rPr>
                <w:szCs w:val="28"/>
              </w:rPr>
              <w:t>3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0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44D4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2F7C8D" w:rsidP="003F6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</w:t>
            </w:r>
            <w:r w:rsidR="00415E9A"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4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lastRenderedPageBreak/>
              <w:t>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lastRenderedPageBreak/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4D41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8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4726C4">
        <w:tblPrEx>
          <w:tblLook w:val="04A0"/>
        </w:tblPrEx>
        <w:trPr>
          <w:trHeight w:val="1130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2142">
              <w:rPr>
                <w:szCs w:val="28"/>
              </w:rPr>
              <w:t>4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2142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0589A">
        <w:tblPrEx>
          <w:tblLook w:val="04A0"/>
        </w:tblPrEx>
        <w:trPr>
          <w:trHeight w:val="141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44D41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2142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 w:rsidR="002F7C8D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Игры с пением или речевым сопровождением.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C72142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444D41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2142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2142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2142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444D41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2142">
              <w:rPr>
                <w:szCs w:val="28"/>
              </w:rPr>
              <w:t>9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 xml:space="preserve">по </w:t>
            </w:r>
            <w:r w:rsidR="00415E9A" w:rsidRPr="003F6295">
              <w:rPr>
                <w:rFonts w:eastAsia="Calibri"/>
                <w:sz w:val="24"/>
              </w:rPr>
              <w:lastRenderedPageBreak/>
              <w:t>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444D41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C72142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0589A">
        <w:tblPrEx>
          <w:tblLook w:val="04A0"/>
        </w:tblPrEx>
        <w:trPr>
          <w:trHeight w:val="162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B67F5F" w:rsidP="00C721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2142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C72142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385D83" w:rsidRPr="00784B11" w:rsidRDefault="00385D83" w:rsidP="00385D8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385D83" w:rsidRPr="00784B11" w:rsidRDefault="00385D83" w:rsidP="00385D8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385D83" w:rsidRPr="00784B11" w:rsidRDefault="00385D83" w:rsidP="00385D8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385D83" w:rsidRPr="00784B11" w:rsidRDefault="00385D83" w:rsidP="00385D83">
      <w:pPr>
        <w:rPr>
          <w:sz w:val="24"/>
        </w:rPr>
      </w:pPr>
    </w:p>
    <w:p w:rsidR="00385D83" w:rsidRPr="00784B11" w:rsidRDefault="00385D83" w:rsidP="00385D83">
      <w:pPr>
        <w:rPr>
          <w:sz w:val="24"/>
        </w:rPr>
      </w:pPr>
    </w:p>
    <w:p w:rsidR="00385D83" w:rsidRPr="00784B11" w:rsidRDefault="00385D83" w:rsidP="00385D83">
      <w:pPr>
        <w:rPr>
          <w:sz w:val="24"/>
        </w:rPr>
      </w:pPr>
      <w:r w:rsidRPr="00784B11">
        <w:rPr>
          <w:sz w:val="24"/>
        </w:rPr>
        <w:t>Согласовано</w:t>
      </w:r>
    </w:p>
    <w:p w:rsidR="00385D83" w:rsidRPr="00784B11" w:rsidRDefault="00385D83" w:rsidP="00385D8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385D83" w:rsidRPr="00784B11" w:rsidRDefault="00385D83" w:rsidP="00385D8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385D83" w:rsidRDefault="00385D83" w:rsidP="00385D83">
      <w:pPr>
        <w:rPr>
          <w:sz w:val="24"/>
        </w:rPr>
      </w:pPr>
      <w:r>
        <w:rPr>
          <w:sz w:val="24"/>
        </w:rPr>
        <w:t>_______________2020 г.</w:t>
      </w:r>
    </w:p>
    <w:p w:rsidR="002750C4" w:rsidRDefault="002750C4" w:rsidP="00444D41">
      <w:pPr>
        <w:rPr>
          <w:sz w:val="24"/>
        </w:rPr>
      </w:pPr>
    </w:p>
    <w:sectPr w:rsidR="002750C4" w:rsidSect="000C16C8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A0" w:rsidRDefault="00A66DA0" w:rsidP="00306711">
      <w:r>
        <w:separator/>
      </w:r>
    </w:p>
  </w:endnote>
  <w:endnote w:type="continuationSeparator" w:id="1">
    <w:p w:rsidR="00A66DA0" w:rsidRDefault="00A66DA0" w:rsidP="0030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646032"/>
      <w:docPartObj>
        <w:docPartGallery w:val="Page Numbers (Bottom of Page)"/>
        <w:docPartUnique/>
      </w:docPartObj>
    </w:sdtPr>
    <w:sdtContent>
      <w:p w:rsidR="00306711" w:rsidRDefault="002262FA">
        <w:pPr>
          <w:pStyle w:val="a6"/>
          <w:jc w:val="center"/>
        </w:pPr>
        <w:fldSimple w:instr=" PAGE   \* MERGEFORMAT ">
          <w:r w:rsidR="00967DC0">
            <w:rPr>
              <w:noProof/>
            </w:rPr>
            <w:t>1</w:t>
          </w:r>
        </w:fldSimple>
      </w:p>
    </w:sdtContent>
  </w:sdt>
  <w:p w:rsidR="00306711" w:rsidRDefault="003067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A0" w:rsidRDefault="00A66DA0" w:rsidP="00306711">
      <w:r>
        <w:separator/>
      </w:r>
    </w:p>
  </w:footnote>
  <w:footnote w:type="continuationSeparator" w:id="1">
    <w:p w:rsidR="00A66DA0" w:rsidRDefault="00A66DA0" w:rsidP="00306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BA"/>
    <w:rsid w:val="0000589A"/>
    <w:rsid w:val="000806FB"/>
    <w:rsid w:val="000A3B84"/>
    <w:rsid w:val="000B0A5F"/>
    <w:rsid w:val="000C16C8"/>
    <w:rsid w:val="0013336C"/>
    <w:rsid w:val="00186974"/>
    <w:rsid w:val="00194982"/>
    <w:rsid w:val="001D7664"/>
    <w:rsid w:val="001F237B"/>
    <w:rsid w:val="0020091B"/>
    <w:rsid w:val="002262FA"/>
    <w:rsid w:val="00250E68"/>
    <w:rsid w:val="00261651"/>
    <w:rsid w:val="002750C4"/>
    <w:rsid w:val="002B4889"/>
    <w:rsid w:val="002F56A6"/>
    <w:rsid w:val="002F7C8D"/>
    <w:rsid w:val="00306711"/>
    <w:rsid w:val="003122D4"/>
    <w:rsid w:val="00353366"/>
    <w:rsid w:val="00374F8D"/>
    <w:rsid w:val="00377DBE"/>
    <w:rsid w:val="00385D83"/>
    <w:rsid w:val="003F6295"/>
    <w:rsid w:val="004024EA"/>
    <w:rsid w:val="00415E9A"/>
    <w:rsid w:val="00437FCA"/>
    <w:rsid w:val="00444D41"/>
    <w:rsid w:val="004726C4"/>
    <w:rsid w:val="00495607"/>
    <w:rsid w:val="0052695E"/>
    <w:rsid w:val="005431F4"/>
    <w:rsid w:val="00544ED1"/>
    <w:rsid w:val="005B54FA"/>
    <w:rsid w:val="005C643C"/>
    <w:rsid w:val="00607C0D"/>
    <w:rsid w:val="00615C05"/>
    <w:rsid w:val="006415B3"/>
    <w:rsid w:val="006511C9"/>
    <w:rsid w:val="0068418A"/>
    <w:rsid w:val="00697008"/>
    <w:rsid w:val="006B1D68"/>
    <w:rsid w:val="007D7DC3"/>
    <w:rsid w:val="007E1EBE"/>
    <w:rsid w:val="00824299"/>
    <w:rsid w:val="00861CC4"/>
    <w:rsid w:val="008B2041"/>
    <w:rsid w:val="008D28E1"/>
    <w:rsid w:val="008E3497"/>
    <w:rsid w:val="009608AE"/>
    <w:rsid w:val="00967DC0"/>
    <w:rsid w:val="00974E0F"/>
    <w:rsid w:val="00990CAE"/>
    <w:rsid w:val="009A101E"/>
    <w:rsid w:val="009C4BCD"/>
    <w:rsid w:val="009E7297"/>
    <w:rsid w:val="00A62DE0"/>
    <w:rsid w:val="00A66DA0"/>
    <w:rsid w:val="00A706F7"/>
    <w:rsid w:val="00AA38DF"/>
    <w:rsid w:val="00AB3A08"/>
    <w:rsid w:val="00B47258"/>
    <w:rsid w:val="00B67F5F"/>
    <w:rsid w:val="00B710BA"/>
    <w:rsid w:val="00B76523"/>
    <w:rsid w:val="00B91268"/>
    <w:rsid w:val="00BB098C"/>
    <w:rsid w:val="00BC0769"/>
    <w:rsid w:val="00BC53C0"/>
    <w:rsid w:val="00BD7C2B"/>
    <w:rsid w:val="00BE2058"/>
    <w:rsid w:val="00BF63FD"/>
    <w:rsid w:val="00C47FDE"/>
    <w:rsid w:val="00C559A9"/>
    <w:rsid w:val="00C72142"/>
    <w:rsid w:val="00C81A87"/>
    <w:rsid w:val="00C90769"/>
    <w:rsid w:val="00CA4B46"/>
    <w:rsid w:val="00CA737E"/>
    <w:rsid w:val="00D36F82"/>
    <w:rsid w:val="00D624C0"/>
    <w:rsid w:val="00DB0215"/>
    <w:rsid w:val="00DF1DC7"/>
    <w:rsid w:val="00E71CEC"/>
    <w:rsid w:val="00E756F5"/>
    <w:rsid w:val="00F14D6F"/>
    <w:rsid w:val="00F447C0"/>
    <w:rsid w:val="00F45E5F"/>
    <w:rsid w:val="00F84D11"/>
    <w:rsid w:val="00FA1C74"/>
    <w:rsid w:val="00FA7F13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067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D63B-EAFF-46EA-AC66-116623B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2021-04-28T16:18:00Z</dcterms:created>
  <dcterms:modified xsi:type="dcterms:W3CDTF">2021-04-28T16:18:00Z</dcterms:modified>
</cp:coreProperties>
</file>