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368" w:rsidRPr="00776368" w:rsidRDefault="00923175" w:rsidP="00776368">
      <w:pPr>
        <w:tabs>
          <w:tab w:val="left" w:pos="8931"/>
        </w:tabs>
        <w:spacing w:beforeAutospacing="1"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5pt;margin-top:-29.15pt;width:88.35pt;height:47.55pt;z-index:251660288;mso-wrap-distance-left:9.05pt;mso-wrap-distance-right:9.05pt" filled="t">
            <v:fill color2="black"/>
            <v:imagedata r:id="rId5" o:title=""/>
            <w10:wrap type="square"/>
          </v:shape>
          <o:OLEObject Type="Embed" ProgID="PBrush" ShapeID="_x0000_s1026" DrawAspect="Content" ObjectID="_1645346508" r:id="rId6"/>
        </w:object>
      </w:r>
      <w:r w:rsidR="00776368" w:rsidRPr="00776368">
        <w:rPr>
          <w:rFonts w:ascii="Times New Roman" w:hAnsi="Times New Roman" w:cs="Times New Roman"/>
          <w:b/>
          <w:bCs/>
          <w:sz w:val="20"/>
          <w:szCs w:val="20"/>
        </w:rPr>
        <w:t>Администрация города Дубны Московской областиУправление народного образования</w:t>
      </w:r>
    </w:p>
    <w:p w:rsidR="00776368" w:rsidRPr="00776368" w:rsidRDefault="00776368" w:rsidP="007763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76368">
        <w:rPr>
          <w:rFonts w:ascii="Times New Roman" w:hAnsi="Times New Roman" w:cs="Times New Roman"/>
          <w:b/>
          <w:bCs/>
          <w:sz w:val="20"/>
          <w:szCs w:val="20"/>
        </w:rPr>
        <w:t xml:space="preserve">Муниципальное  бюджетное общеобразовательное учреждение «Общеобразовательная школа «Возможность» для детей  с ограниченными возможностями здоровья </w:t>
      </w:r>
    </w:p>
    <w:p w:rsidR="00776368" w:rsidRPr="00776368" w:rsidRDefault="00776368" w:rsidP="007763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76368">
        <w:rPr>
          <w:rFonts w:ascii="Times New Roman" w:hAnsi="Times New Roman" w:cs="Times New Roman"/>
          <w:b/>
          <w:bCs/>
          <w:sz w:val="20"/>
          <w:szCs w:val="20"/>
        </w:rPr>
        <w:t xml:space="preserve">города Дубны Московской области» </w:t>
      </w:r>
    </w:p>
    <w:p w:rsidR="00776368" w:rsidRPr="00776368" w:rsidRDefault="00776368" w:rsidP="007763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76368">
        <w:rPr>
          <w:rFonts w:ascii="Times New Roman" w:hAnsi="Times New Roman" w:cs="Times New Roman"/>
          <w:b/>
          <w:bCs/>
          <w:sz w:val="20"/>
          <w:szCs w:val="20"/>
        </w:rPr>
        <w:t xml:space="preserve">(школа «Возможность») </w:t>
      </w:r>
    </w:p>
    <w:p w:rsidR="00776368" w:rsidRPr="00776368" w:rsidRDefault="00776368" w:rsidP="007763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76368">
        <w:rPr>
          <w:rFonts w:ascii="Times New Roman" w:hAnsi="Times New Roman" w:cs="Times New Roman"/>
          <w:sz w:val="20"/>
          <w:szCs w:val="20"/>
        </w:rPr>
        <w:t xml:space="preserve">ул. Попова,  д. 9, г. Дубна, Московская обл., 141980, </w:t>
      </w:r>
    </w:p>
    <w:p w:rsidR="00776368" w:rsidRPr="00776368" w:rsidRDefault="00776368" w:rsidP="0077636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76368">
        <w:rPr>
          <w:rFonts w:ascii="Times New Roman" w:hAnsi="Times New Roman" w:cs="Times New Roman"/>
          <w:sz w:val="20"/>
          <w:szCs w:val="20"/>
        </w:rPr>
        <w:t>тел</w:t>
      </w:r>
      <w:r w:rsidRPr="00776368">
        <w:rPr>
          <w:rFonts w:ascii="Times New Roman" w:hAnsi="Times New Roman" w:cs="Times New Roman"/>
          <w:sz w:val="20"/>
          <w:szCs w:val="20"/>
          <w:lang w:val="en-US"/>
        </w:rPr>
        <w:t xml:space="preserve">: (496)21-2-01-48, E-mail: </w:t>
      </w:r>
      <w:hyperlink r:id="rId7" w:history="1">
        <w:r w:rsidRPr="00776368">
          <w:rPr>
            <w:rFonts w:ascii="Times New Roman" w:hAnsi="Times New Roman" w:cs="Times New Roman"/>
            <w:color w:val="000080"/>
            <w:sz w:val="20"/>
            <w:szCs w:val="20"/>
            <w:u w:val="single"/>
            <w:lang w:val="en-US"/>
          </w:rPr>
          <w:t>vozm</w:t>
        </w:r>
      </w:hyperlink>
      <w:hyperlink r:id="rId8" w:history="1">
        <w:r w:rsidRPr="00776368">
          <w:rPr>
            <w:rFonts w:ascii="Times New Roman" w:hAnsi="Times New Roman" w:cs="Times New Roman"/>
            <w:color w:val="000080"/>
            <w:sz w:val="20"/>
            <w:szCs w:val="20"/>
            <w:u w:val="single"/>
            <w:lang w:val="en-US"/>
          </w:rPr>
          <w:t>@</w:t>
        </w:r>
      </w:hyperlink>
      <w:hyperlink r:id="rId9" w:history="1">
        <w:r w:rsidRPr="00776368">
          <w:rPr>
            <w:rFonts w:ascii="Times New Roman" w:hAnsi="Times New Roman" w:cs="Times New Roman"/>
            <w:color w:val="000080"/>
            <w:sz w:val="20"/>
            <w:szCs w:val="20"/>
            <w:u w:val="single"/>
            <w:lang w:val="en-US"/>
          </w:rPr>
          <w:t>uni</w:t>
        </w:r>
      </w:hyperlink>
      <w:hyperlink r:id="rId10" w:history="1">
        <w:r w:rsidRPr="00776368">
          <w:rPr>
            <w:rFonts w:ascii="Times New Roman" w:hAnsi="Times New Roman" w:cs="Times New Roman"/>
            <w:color w:val="000080"/>
            <w:sz w:val="20"/>
            <w:szCs w:val="20"/>
            <w:u w:val="single"/>
            <w:lang w:val="en-US"/>
          </w:rPr>
          <w:t>-</w:t>
        </w:r>
      </w:hyperlink>
      <w:hyperlink r:id="rId11" w:history="1">
        <w:r w:rsidRPr="00776368">
          <w:rPr>
            <w:rFonts w:ascii="Times New Roman" w:hAnsi="Times New Roman" w:cs="Times New Roman"/>
            <w:color w:val="000080"/>
            <w:sz w:val="20"/>
            <w:szCs w:val="20"/>
            <w:u w:val="single"/>
            <w:lang w:val="en-US"/>
          </w:rPr>
          <w:t>dubna</w:t>
        </w:r>
      </w:hyperlink>
      <w:hyperlink r:id="rId12" w:history="1">
        <w:r w:rsidRPr="00776368">
          <w:rPr>
            <w:rFonts w:ascii="Times New Roman" w:hAnsi="Times New Roman" w:cs="Times New Roman"/>
            <w:color w:val="000080"/>
            <w:sz w:val="20"/>
            <w:szCs w:val="20"/>
            <w:u w:val="single"/>
            <w:lang w:val="en-US"/>
          </w:rPr>
          <w:t>.</w:t>
        </w:r>
      </w:hyperlink>
      <w:hyperlink r:id="rId13" w:history="1">
        <w:proofErr w:type="spellStart"/>
        <w:r w:rsidRPr="00776368">
          <w:rPr>
            <w:rFonts w:ascii="Times New Roman" w:hAnsi="Times New Roman" w:cs="Times New Roman"/>
            <w:color w:val="000080"/>
            <w:sz w:val="20"/>
            <w:szCs w:val="20"/>
            <w:u w:val="single"/>
          </w:rPr>
          <w:t>ru</w:t>
        </w:r>
        <w:proofErr w:type="spellEnd"/>
      </w:hyperlink>
    </w:p>
    <w:p w:rsidR="00776368" w:rsidRPr="00776368" w:rsidRDefault="00776368" w:rsidP="0077636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76368">
        <w:rPr>
          <w:rFonts w:ascii="Times New Roman" w:hAnsi="Times New Roman" w:cs="Times New Roman"/>
          <w:sz w:val="20"/>
          <w:szCs w:val="20"/>
        </w:rPr>
        <w:t>ОКПО: 13376416, ОГРН: 2085010007223, ИНН: 5010029086, КПП: 501001001</w:t>
      </w:r>
    </w:p>
    <w:p w:rsidR="00776368" w:rsidRDefault="00776368" w:rsidP="00776368">
      <w:pPr>
        <w:spacing w:after="0" w:line="240" w:lineRule="auto"/>
        <w:jc w:val="center"/>
      </w:pPr>
    </w:p>
    <w:p w:rsidR="00776368" w:rsidRDefault="00776368" w:rsidP="003D44A4">
      <w:pPr>
        <w:rPr>
          <w:sz w:val="36"/>
          <w:szCs w:val="36"/>
        </w:rPr>
      </w:pPr>
    </w:p>
    <w:p w:rsidR="00521AA5" w:rsidRPr="00437AC9" w:rsidRDefault="00521AA5" w:rsidP="00EB42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37AC9">
        <w:rPr>
          <w:rFonts w:ascii="Times New Roman" w:hAnsi="Times New Roman" w:cs="Times New Roman"/>
          <w:b/>
          <w:sz w:val="36"/>
          <w:szCs w:val="36"/>
        </w:rPr>
        <w:t>Доклад на ШМО начальных классов</w:t>
      </w:r>
    </w:p>
    <w:p w:rsidR="00521AA5" w:rsidRPr="00437AC9" w:rsidRDefault="00521AA5" w:rsidP="00776368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437AC9">
        <w:rPr>
          <w:rFonts w:ascii="Times New Roman" w:hAnsi="Times New Roman" w:cs="Times New Roman"/>
          <w:b/>
          <w:color w:val="0070C0"/>
          <w:sz w:val="48"/>
          <w:szCs w:val="48"/>
        </w:rPr>
        <w:t>«Использование развивающе-коррекционных компле</w:t>
      </w:r>
      <w:r w:rsidR="00EB422D" w:rsidRPr="00437AC9">
        <w:rPr>
          <w:rFonts w:ascii="Times New Roman" w:hAnsi="Times New Roman" w:cs="Times New Roman"/>
          <w:b/>
          <w:color w:val="0070C0"/>
          <w:sz w:val="48"/>
          <w:szCs w:val="48"/>
        </w:rPr>
        <w:t>ксов с видеобиоуправлением в раб</w:t>
      </w:r>
      <w:r w:rsidRPr="00437AC9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оте с детьми, </w:t>
      </w:r>
      <w:r w:rsidR="00EB422D" w:rsidRPr="00437AC9">
        <w:rPr>
          <w:rFonts w:ascii="Times New Roman" w:hAnsi="Times New Roman" w:cs="Times New Roman"/>
          <w:b/>
          <w:color w:val="0070C0"/>
          <w:sz w:val="48"/>
          <w:szCs w:val="48"/>
        </w:rPr>
        <w:t>имеющими трудности в обучении».</w:t>
      </w:r>
    </w:p>
    <w:p w:rsidR="00776368" w:rsidRPr="003D44A4" w:rsidRDefault="003D44A4" w:rsidP="003D44A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4138160" cy="2327162"/>
            <wp:effectExtent l="19050" t="0" r="0" b="0"/>
            <wp:docPr id="29" name="Рисунок 29" descr="C:\Users\Света\Desktop\фото ИГРЫ с видеобиоуправлением\IMG_20200207_13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а\Desktop\фото ИГРЫ с видеобиоуправлением\IMG_20200207_135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679" cy="232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A4" w:rsidRDefault="003D44A4">
      <w:pPr>
        <w:rPr>
          <w:rFonts w:ascii="Times New Roman" w:hAnsi="Times New Roman" w:cs="Times New Roman"/>
          <w:b/>
          <w:sz w:val="28"/>
          <w:szCs w:val="28"/>
        </w:rPr>
      </w:pPr>
    </w:p>
    <w:p w:rsidR="003D44A4" w:rsidRDefault="003D44A4">
      <w:pPr>
        <w:rPr>
          <w:rFonts w:ascii="Times New Roman" w:hAnsi="Times New Roman" w:cs="Times New Roman"/>
          <w:b/>
          <w:sz w:val="28"/>
          <w:szCs w:val="28"/>
        </w:rPr>
      </w:pPr>
    </w:p>
    <w:p w:rsidR="00776368" w:rsidRPr="00776368" w:rsidRDefault="00776368" w:rsidP="0077636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76368">
        <w:rPr>
          <w:rFonts w:ascii="Times New Roman" w:eastAsia="Calibri" w:hAnsi="Times New Roman" w:cs="Times New Roman"/>
          <w:sz w:val="24"/>
          <w:szCs w:val="24"/>
        </w:rPr>
        <w:t>Шишлянникова С.С.,</w:t>
      </w:r>
    </w:p>
    <w:p w:rsidR="00776368" w:rsidRPr="00776368" w:rsidRDefault="00776368" w:rsidP="0077636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76368">
        <w:rPr>
          <w:rFonts w:ascii="Times New Roman" w:eastAsia="Calibri" w:hAnsi="Times New Roman" w:cs="Times New Roman"/>
          <w:sz w:val="24"/>
          <w:szCs w:val="24"/>
        </w:rPr>
        <w:t>учитель начальных классов</w:t>
      </w:r>
    </w:p>
    <w:p w:rsidR="00776368" w:rsidRPr="00776368" w:rsidRDefault="00776368" w:rsidP="0077636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Cs/>
          <w:sz w:val="24"/>
          <w:szCs w:val="24"/>
        </w:rPr>
      </w:pPr>
      <w:r w:rsidRPr="00776368">
        <w:rPr>
          <w:rFonts w:ascii="Times New Roman" w:eastAsia="Calibri" w:hAnsi="Times New Roman" w:cs="Times New Roman"/>
          <w:iCs/>
          <w:sz w:val="24"/>
          <w:szCs w:val="24"/>
        </w:rPr>
        <w:t>МБОУ «Общеобразовательная школа</w:t>
      </w:r>
    </w:p>
    <w:p w:rsidR="00776368" w:rsidRPr="00776368" w:rsidRDefault="00776368" w:rsidP="0077636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Cs/>
          <w:sz w:val="24"/>
          <w:szCs w:val="24"/>
        </w:rPr>
      </w:pPr>
      <w:r w:rsidRPr="00776368">
        <w:rPr>
          <w:rFonts w:ascii="Times New Roman" w:eastAsia="Calibri" w:hAnsi="Times New Roman" w:cs="Times New Roman"/>
          <w:iCs/>
          <w:sz w:val="24"/>
          <w:szCs w:val="24"/>
        </w:rPr>
        <w:t xml:space="preserve"> «Возможность» для детей </w:t>
      </w:r>
      <w:r w:rsidR="003D44A4">
        <w:rPr>
          <w:rFonts w:ascii="Times New Roman" w:eastAsia="Calibri" w:hAnsi="Times New Roman" w:cs="Times New Roman"/>
          <w:iCs/>
          <w:sz w:val="24"/>
          <w:szCs w:val="24"/>
        </w:rPr>
        <w:t>с ОВЗ</w:t>
      </w:r>
    </w:p>
    <w:p w:rsidR="00776368" w:rsidRDefault="00776368" w:rsidP="0077636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6368">
        <w:rPr>
          <w:rFonts w:ascii="Times New Roman" w:eastAsia="Calibri" w:hAnsi="Times New Roman" w:cs="Times New Roman"/>
          <w:sz w:val="24"/>
          <w:szCs w:val="24"/>
        </w:rPr>
        <w:t>г. Дубны Московской области</w:t>
      </w:r>
      <w:r w:rsidR="003D44A4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76368" w:rsidRDefault="00776368">
      <w:pPr>
        <w:rPr>
          <w:rFonts w:ascii="Times New Roman" w:hAnsi="Times New Roman" w:cs="Times New Roman"/>
          <w:b/>
          <w:sz w:val="28"/>
          <w:szCs w:val="28"/>
        </w:rPr>
      </w:pPr>
    </w:p>
    <w:p w:rsidR="003D44A4" w:rsidRDefault="00CA0D11" w:rsidP="003D44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 2020 г.</w:t>
      </w:r>
    </w:p>
    <w:p w:rsidR="00776368" w:rsidRPr="00EB422D" w:rsidRDefault="00776368" w:rsidP="003D44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22D">
        <w:rPr>
          <w:rFonts w:ascii="Times New Roman" w:hAnsi="Times New Roman" w:cs="Times New Roman"/>
          <w:b/>
          <w:sz w:val="28"/>
          <w:szCs w:val="28"/>
        </w:rPr>
        <w:lastRenderedPageBreak/>
        <w:t>«Использование развивающе-коррекционных комплексов с видеобиоуправлением в работе с детьми, имеющими трудности в обучении».</w:t>
      </w:r>
    </w:p>
    <w:p w:rsidR="00776368" w:rsidRPr="00776368" w:rsidRDefault="00776368" w:rsidP="0077636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76368">
        <w:rPr>
          <w:rFonts w:ascii="Times New Roman" w:eastAsia="Calibri" w:hAnsi="Times New Roman" w:cs="Times New Roman"/>
          <w:sz w:val="24"/>
          <w:szCs w:val="24"/>
        </w:rPr>
        <w:t>Шишлянникова С.С.,</w:t>
      </w:r>
    </w:p>
    <w:p w:rsidR="00776368" w:rsidRPr="00776368" w:rsidRDefault="00776368" w:rsidP="0077636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76368">
        <w:rPr>
          <w:rFonts w:ascii="Times New Roman" w:eastAsia="Calibri" w:hAnsi="Times New Roman" w:cs="Times New Roman"/>
          <w:sz w:val="24"/>
          <w:szCs w:val="24"/>
        </w:rPr>
        <w:t>учитель начальных классов</w:t>
      </w:r>
    </w:p>
    <w:p w:rsidR="00776368" w:rsidRPr="00776368" w:rsidRDefault="00776368" w:rsidP="0077636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Cs/>
          <w:sz w:val="24"/>
          <w:szCs w:val="24"/>
        </w:rPr>
      </w:pPr>
      <w:r w:rsidRPr="00776368">
        <w:rPr>
          <w:rFonts w:ascii="Times New Roman" w:eastAsia="Calibri" w:hAnsi="Times New Roman" w:cs="Times New Roman"/>
          <w:iCs/>
          <w:sz w:val="24"/>
          <w:szCs w:val="24"/>
        </w:rPr>
        <w:t>МБОУ «Общеобразовательная школа</w:t>
      </w:r>
    </w:p>
    <w:p w:rsidR="00776368" w:rsidRPr="00776368" w:rsidRDefault="00776368" w:rsidP="0077636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Cs/>
          <w:sz w:val="24"/>
          <w:szCs w:val="24"/>
        </w:rPr>
      </w:pPr>
      <w:r w:rsidRPr="00776368">
        <w:rPr>
          <w:rFonts w:ascii="Times New Roman" w:eastAsia="Calibri" w:hAnsi="Times New Roman" w:cs="Times New Roman"/>
          <w:iCs/>
          <w:sz w:val="24"/>
          <w:szCs w:val="24"/>
        </w:rPr>
        <w:t xml:space="preserve"> «Возможность» для детей </w:t>
      </w:r>
      <w:r w:rsidR="003D44A4">
        <w:rPr>
          <w:rFonts w:ascii="Times New Roman" w:eastAsia="Calibri" w:hAnsi="Times New Roman" w:cs="Times New Roman"/>
          <w:iCs/>
          <w:sz w:val="24"/>
          <w:szCs w:val="24"/>
        </w:rPr>
        <w:t>с ОВЗ</w:t>
      </w:r>
    </w:p>
    <w:p w:rsidR="00776368" w:rsidRPr="00776368" w:rsidRDefault="00776368" w:rsidP="0077636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76368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r w:rsidR="003D44A4">
        <w:rPr>
          <w:rFonts w:ascii="Times New Roman" w:eastAsia="Calibri" w:hAnsi="Times New Roman" w:cs="Times New Roman"/>
          <w:sz w:val="24"/>
          <w:szCs w:val="24"/>
        </w:rPr>
        <w:t>Дубны Московской области»</w:t>
      </w:r>
    </w:p>
    <w:p w:rsidR="00776368" w:rsidRPr="00776368" w:rsidRDefault="00776368" w:rsidP="007763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3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hyperlink r:id="rId15" w:history="1">
        <w:r w:rsidRPr="00776368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http</w:t>
        </w:r>
        <w:r w:rsidRPr="00776368">
          <w:rPr>
            <w:rStyle w:val="a3"/>
            <w:rFonts w:ascii="Times New Roman" w:eastAsia="Calibri" w:hAnsi="Times New Roman" w:cs="Times New Roman"/>
            <w:sz w:val="24"/>
            <w:szCs w:val="24"/>
          </w:rPr>
          <w:t>://</w:t>
        </w:r>
        <w:proofErr w:type="spellStart"/>
        <w:r w:rsidRPr="00776368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vozm</w:t>
        </w:r>
        <w:proofErr w:type="spellEnd"/>
        <w:r w:rsidRPr="00776368">
          <w:rPr>
            <w:rStyle w:val="a3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Pr="00776368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goruno</w:t>
        </w:r>
        <w:proofErr w:type="spellEnd"/>
        <w:r w:rsidRPr="00776368">
          <w:rPr>
            <w:rStyle w:val="a3"/>
            <w:rFonts w:ascii="Times New Roman" w:eastAsia="Calibri" w:hAnsi="Times New Roman" w:cs="Times New Roman"/>
            <w:sz w:val="24"/>
            <w:szCs w:val="24"/>
          </w:rPr>
          <w:t>-</w:t>
        </w:r>
        <w:proofErr w:type="spellStart"/>
        <w:r w:rsidRPr="00776368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dubna</w:t>
        </w:r>
        <w:proofErr w:type="spellEnd"/>
        <w:r w:rsidRPr="00776368">
          <w:rPr>
            <w:rStyle w:val="a3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Pr="00776368">
          <w:rPr>
            <w:rStyle w:val="a3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proofErr w:type="spellEnd"/>
        <w:r w:rsidRPr="00776368">
          <w:rPr>
            <w:rStyle w:val="a3"/>
            <w:rFonts w:ascii="Times New Roman" w:eastAsia="Calibri" w:hAnsi="Times New Roman" w:cs="Times New Roman"/>
            <w:sz w:val="24"/>
            <w:szCs w:val="24"/>
          </w:rPr>
          <w:t>/</w:t>
        </w:r>
      </w:hyperlink>
    </w:p>
    <w:p w:rsidR="00776368" w:rsidRPr="00776368" w:rsidRDefault="00776368" w:rsidP="00776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6368" w:rsidRPr="00776368" w:rsidRDefault="00776368" w:rsidP="00776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6368" w:rsidRPr="008F0253" w:rsidRDefault="00776368" w:rsidP="000F75CE">
      <w:pPr>
        <w:spacing w:after="0" w:line="240" w:lineRule="auto"/>
        <w:ind w:firstLine="3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своём выступлении я хочу рассказать о совершенно новых, уникальных развивающе-коррекционных комплексах  с биоуправлением на основе запатентованной технологии отслеживания движений тела и жестов на стандартном ПК.</w:t>
      </w:r>
    </w:p>
    <w:p w:rsidR="00B210F0" w:rsidRPr="008F0253" w:rsidRDefault="00B210F0" w:rsidP="000F75C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Комплексы предназначены для улучшения качества движения, координации движений, тренировки функции внимания и развития познавательных навыков детей. Могут быть использованы при подготовке к школе, адаптации к нагрузкам в младших классах, преодолении трудностей в обучении, а именно:</w:t>
      </w:r>
    </w:p>
    <w:p w:rsidR="00B210F0" w:rsidRPr="008F0253" w:rsidRDefault="008F0253" w:rsidP="008F025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210F0" w:rsidRPr="008F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азвивают внимание и навыки сосредоточения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B210F0" w:rsidRPr="008F0253" w:rsidRDefault="008F0253" w:rsidP="008F025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B210F0" w:rsidRPr="008F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ренируют память и скорость реакции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B210F0" w:rsidRPr="008F0253" w:rsidRDefault="008F0253" w:rsidP="008F025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210F0" w:rsidRPr="008F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азвивают координаци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B210F0" w:rsidRPr="008F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движений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B210F0" w:rsidRPr="008F0253" w:rsidRDefault="008F0253" w:rsidP="00B2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B210F0" w:rsidRPr="008F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уют</w:t>
      </w:r>
      <w:r w:rsidR="00B210F0" w:rsidRPr="008F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210F0" w:rsidRPr="008F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движения и точности движения рук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F0253" w:rsidRPr="008F0253" w:rsidRDefault="008F0253" w:rsidP="000F75CE">
      <w:pPr>
        <w:spacing w:after="15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Программное обеспечение каждого комплекса включает в себя интерактивные игры, повышающие мотивацию детей к физической и по</w:t>
      </w:r>
      <w:r w:rsidR="003D44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знавательной деятельности в весё</w:t>
      </w:r>
      <w:r w:rsidRPr="008F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лой и интересной форме. Дети развивают двигательные и когнитивные навыки в игровой среде, где игры не носят соревновательный характер, что обеспечивает безопасное игровое пространство.</w:t>
      </w:r>
    </w:p>
    <w:p w:rsidR="008F0253" w:rsidRPr="008F0253" w:rsidRDefault="008F0253" w:rsidP="000F75CE">
      <w:pPr>
        <w:spacing w:after="15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Играя в игры, включенные в комплексы, дети, не замечают интенсивной тренировочной работы, которую они совершают в отношении двусторонней координации, координации глаз-рука, тренировки внимания и многого другого.</w:t>
      </w:r>
    </w:p>
    <w:p w:rsidR="008F0253" w:rsidRPr="008F0253" w:rsidRDefault="008F0253" w:rsidP="000F75CE">
      <w:pPr>
        <w:spacing w:after="15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2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очень высокой точностью, с помощью простой веб-камеры и ярких шариков-перчаток программное обеспечение комплексов предоставляет широчайшие возможности для проведения развивающих занятий со здоровыми детьми и коррекционных</w:t>
      </w:r>
      <w:r w:rsidR="00437A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 и тренировок для детей, имеющих трудности в обучении.</w:t>
      </w:r>
    </w:p>
    <w:p w:rsidR="00393A8F" w:rsidRPr="00393A8F" w:rsidRDefault="008F0253" w:rsidP="000F75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Например,  </w:t>
      </w:r>
      <w:r w:rsidRPr="00437A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комплекс </w:t>
      </w:r>
      <w:r w:rsidR="00393A8F" w:rsidRPr="00437A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«Игры с Тимом»</w:t>
      </w:r>
      <w:r w:rsidR="00393A8F"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эффективно применяться с целью развития двигательной активности и когнитивных функций, при недостатках функции внимания, для развития направленных мануальных действий</w:t>
      </w:r>
      <w:r w:rsidR="00393A8F"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Игры, включенные в комплекс, требуют наибольших интеллектуальных усилий и предоставляют широкие возможности тренировки точных двигательных навыков, при высоком уровне концентрации внимания и координации движений.</w:t>
      </w:r>
    </w:p>
    <w:p w:rsidR="00393A8F" w:rsidRPr="00393A8F" w:rsidRDefault="00393A8F" w:rsidP="000F75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Помимо тренировки когнитивных навыко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 здоровых детей, комплекс даё</w:t>
      </w: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уникальную возможность развивать навыки взаимодействия и познавательную сферу у детей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трудностями </w:t>
      </w: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социальной адаптации. Занятия подходят для тренировки внимания,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памяти, и, что особенно ценно, обеспечивают тренировку не только действия, но и </w:t>
      </w: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сдерживания избыточной двигательной активности, существенно повышая двигательный контроль.</w:t>
      </w:r>
    </w:p>
    <w:p w:rsidR="00393A8F" w:rsidRPr="00393A8F" w:rsidRDefault="00393A8F" w:rsidP="00393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р</w:t>
      </w:r>
      <w:r w:rsidRPr="00393A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ешаемые задачи:</w:t>
      </w:r>
    </w:p>
    <w:p w:rsidR="00393A8F" w:rsidRPr="00393A8F" w:rsidRDefault="00393A8F" w:rsidP="00393A8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способности распределять внимание, игнорировать отвлечения во время игры.</w:t>
      </w:r>
    </w:p>
    <w:p w:rsidR="00393A8F" w:rsidRPr="00393A8F" w:rsidRDefault="00393A8F" w:rsidP="00393A8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концентрации внимания и сохранению сосредоточенности при выполнении действий.</w:t>
      </w:r>
    </w:p>
    <w:p w:rsidR="00393A8F" w:rsidRPr="00393A8F" w:rsidRDefault="00393A8F" w:rsidP="00393A8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скорости реакции, улучшение памяти.</w:t>
      </w:r>
    </w:p>
    <w:p w:rsidR="00393A8F" w:rsidRPr="00393A8F" w:rsidRDefault="00393A8F" w:rsidP="00393A8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двусторонней координации при использовании обеих рук одновременно.</w:t>
      </w:r>
    </w:p>
    <w:p w:rsidR="00393A8F" w:rsidRPr="00393A8F" w:rsidRDefault="00393A8F" w:rsidP="00393A8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контролю над движениями, тренировка точности движений.</w:t>
      </w:r>
    </w:p>
    <w:p w:rsidR="00393A8F" w:rsidRPr="00393A8F" w:rsidRDefault="00393A8F" w:rsidP="00393A8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абстрактного мышления и тренировка навыков на уровне действия-противодействия.</w:t>
      </w:r>
    </w:p>
    <w:p w:rsidR="00393A8F" w:rsidRPr="00393A8F" w:rsidRDefault="00393A8F" w:rsidP="00393A8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внимательности и способности понимать «правила игры».</w:t>
      </w:r>
    </w:p>
    <w:p w:rsidR="00393A8F" w:rsidRDefault="00393A8F" w:rsidP="00393A8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новых движений и моделей взаимодействия.</w:t>
      </w:r>
    </w:p>
    <w:p w:rsidR="00393A8F" w:rsidRPr="00770C57" w:rsidRDefault="00770C57" w:rsidP="00393A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350520</wp:posOffset>
            </wp:positionV>
            <wp:extent cx="1647825" cy="1209675"/>
            <wp:effectExtent l="19050" t="0" r="9525" b="0"/>
            <wp:wrapTight wrapText="bothSides">
              <wp:wrapPolygon edited="0">
                <wp:start x="-250" y="0"/>
                <wp:lineTo x="-250" y="21430"/>
                <wp:lineTo x="21725" y="21430"/>
                <wp:lineTo x="21725" y="0"/>
                <wp:lineTo x="-250" y="0"/>
              </wp:wrapPolygon>
            </wp:wrapTight>
            <wp:docPr id="9" name="Рисунок 9" descr="http://amaltea-spb.com/image/data/v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maltea-spb.com/image/data/vis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Описание игр</w:t>
      </w:r>
    </w:p>
    <w:p w:rsidR="00437AC9" w:rsidRPr="00255C96" w:rsidRDefault="00393A8F" w:rsidP="0025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55C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комплекс входят 4 игры.</w:t>
      </w:r>
    </w:p>
    <w:p w:rsidR="00393A8F" w:rsidRPr="00255C96" w:rsidRDefault="00393A8F" w:rsidP="00255C96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55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«Инопланетяне».</w:t>
      </w:r>
    </w:p>
    <w:p w:rsidR="00393A8F" w:rsidRPr="00255C96" w:rsidRDefault="00393A8F" w:rsidP="00393A8F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55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«Велосипедист».</w:t>
      </w:r>
    </w:p>
    <w:p w:rsidR="00393A8F" w:rsidRPr="00255C96" w:rsidRDefault="00393A8F" w:rsidP="00393A8F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55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«Паровозик».</w:t>
      </w:r>
    </w:p>
    <w:p w:rsidR="00776368" w:rsidRPr="00255C96" w:rsidRDefault="00393A8F" w:rsidP="00255C96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55C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«Распорядок дня»</w:t>
      </w:r>
    </w:p>
    <w:p w:rsidR="00255C96" w:rsidRDefault="00255C96" w:rsidP="0025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AC9" w:rsidRPr="00770C57" w:rsidRDefault="00437AC9" w:rsidP="0025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Играя в игры, дети не замечают интенсивной тренировочной работы, которую они совершают в отношении двусторнней координации, координации «глаз-рука», поддерживанию правильной осанки, тренировки внимания и многого другого.</w:t>
      </w:r>
    </w:p>
    <w:p w:rsidR="00A72766" w:rsidRPr="00770C57" w:rsidRDefault="00255C96" w:rsidP="00A72766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356870</wp:posOffset>
            </wp:positionV>
            <wp:extent cx="2457450" cy="1381760"/>
            <wp:effectExtent l="19050" t="0" r="0" b="0"/>
            <wp:wrapTight wrapText="bothSides">
              <wp:wrapPolygon edited="0">
                <wp:start x="-167" y="0"/>
                <wp:lineTo x="-167" y="21441"/>
                <wp:lineTo x="21600" y="21441"/>
                <wp:lineTo x="21600" y="0"/>
                <wp:lineTo x="-167" y="0"/>
              </wp:wrapPolygon>
            </wp:wrapTight>
            <wp:docPr id="2" name="Рисунок 9" descr="Тимокко: Игры с Тим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имокко: Игры с Тим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766" w:rsidRPr="00770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«Инопланетяне».</w:t>
      </w:r>
    </w:p>
    <w:p w:rsidR="00255C96" w:rsidRDefault="00A72766" w:rsidP="000F75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70C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Игра направлена на сложную динамическую координацию движения с заданием на внимание, дифференциацию и узнавание цвета, фигур. </w:t>
      </w:r>
    </w:p>
    <w:p w:rsidR="00770C57" w:rsidRPr="00255C96" w:rsidRDefault="00A72766" w:rsidP="000F75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C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этой игре, в летающую тарелку перемещаются инопланетяне. Нужно пропускать «своих», то есть тех инопланетян, которые идентичны инопланетянину в летающей тарелке и «отгонять чужих», то есть всех других, управляя электронным батутом с помощью шариков-перчаток. </w:t>
      </w:r>
    </w:p>
    <w:p w:rsidR="00255C96" w:rsidRDefault="00255C96" w:rsidP="000F75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76368" w:rsidRDefault="00A72766" w:rsidP="000F75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70C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Идентификация «своих и чужих» может быть </w:t>
      </w:r>
      <w:proofErr w:type="gramStart"/>
      <w:r w:rsidRPr="00770C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задана</w:t>
      </w:r>
      <w:proofErr w:type="gramEnd"/>
      <w:r w:rsidRPr="00770C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но цвету скафандра, по виду эмблемы на груди у инопланетянина (фигуры, цифры). Батутом можно управлять отдельно левой рукой, правой рукой или двумя руками одновременно. Кроме того, в настройках игры можно задавать скорость перемещения инопланетян, размер, уровни сложности, время, смену символов и пр.</w:t>
      </w:r>
    </w:p>
    <w:p w:rsidR="00770C57" w:rsidRDefault="00770C57" w:rsidP="00255C9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5C96" w:rsidRDefault="00923175" w:rsidP="00861E1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94.7pt;margin-top:150.3pt;width:97.5pt;height:49.5pt;z-index:251666432" fillcolor="#c0504d [3205]" strokecolor="#f2f2f2 [3041]" strokeweight="3pt">
            <v:shadow on="t" type="perspective" color="#622423 [1605]" opacity=".5" offset="1pt" offset2="-1pt"/>
            <v:textbox style="mso-next-textbox:#_x0000_s1027">
              <w:txbxContent>
                <w:p w:rsidR="00861E17" w:rsidRPr="00861E17" w:rsidRDefault="00861E17">
                  <w:pPr>
                    <w:rPr>
                      <w:b/>
                      <w:sz w:val="28"/>
                      <w:szCs w:val="28"/>
                    </w:rPr>
                  </w:pPr>
                  <w:r w:rsidRPr="00861E17">
                    <w:rPr>
                      <w:b/>
                      <w:sz w:val="28"/>
                      <w:szCs w:val="28"/>
                    </w:rPr>
                    <w:t>Ведущая - левая рука</w:t>
                  </w:r>
                </w:p>
              </w:txbxContent>
            </v:textbox>
          </v:shape>
        </w:pict>
      </w:r>
      <w:r w:rsidR="00861E1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45707" cy="2781300"/>
            <wp:effectExtent l="19050" t="0" r="7293" b="0"/>
            <wp:docPr id="22" name="Рисунок 22" descr="C:\Users\Света\Desktop\фото ИГРЫ с видеобиоуправлением\IMG_20200207_13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а\Desktop\фото ИГРЫ с видеобиоуправлением\IMG_20200207_1356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16" cy="278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96" w:rsidRDefault="00255C96" w:rsidP="00255C9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5C96" w:rsidRPr="00770C57" w:rsidRDefault="00255C96" w:rsidP="00255C9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6368" w:rsidRDefault="00770C57" w:rsidP="00255C96">
      <w:pPr>
        <w:pStyle w:val="a4"/>
        <w:numPr>
          <w:ilvl w:val="0"/>
          <w:numId w:val="8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«Велосипедист»</w:t>
      </w:r>
    </w:p>
    <w:p w:rsidR="00255C96" w:rsidRDefault="00255C96" w:rsidP="00255C96">
      <w:pPr>
        <w:pStyle w:val="a4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55C96" w:rsidRPr="00255C96" w:rsidRDefault="00255C96" w:rsidP="000F75CE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38735</wp:posOffset>
            </wp:positionV>
            <wp:extent cx="2552700" cy="1428750"/>
            <wp:effectExtent l="19050" t="0" r="0" b="0"/>
            <wp:wrapSquare wrapText="bothSides"/>
            <wp:docPr id="12" name="Рисунок 12" descr="Тимокко: Игры с Тим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имокко: Игры с Тимом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C57" w:rsidRPr="00770C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дороге едет велосипедист. Ему нужно помочь добраться до дома. Игрок с помощью шариков-перчаток управляет скоростью движения на шкале расположенной рядом с велосипедистом. Скорость можно изменять</w:t>
      </w:r>
      <w:r w:rsidR="00770C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770C57" w:rsidRPr="00770C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управляя отдельно левой рукой, правой рукой или двумя руками одновременно. </w:t>
      </w:r>
    </w:p>
    <w:p w:rsidR="00861E17" w:rsidRDefault="00770C57" w:rsidP="000F75C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70C5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игре отрабатывается координация и статическое сохранение позы (положение рук, руки). Кроме того, игра требует точные навыки и динамической координации. По дороге встречаются препятствия в виде животных, которых необходимо пропустить или ямы, перед которыми нужно сбавить скорость. Если Игрок не успевает затормозить, игра начинается с начала уровня. Кроме того, в настройках игры можно задавать уровень сложности, скорость движения и пр.</w:t>
      </w:r>
      <w:r w:rsidR="00861E17" w:rsidRPr="00861E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1E17" w:rsidRDefault="00861E17" w:rsidP="00255C9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E17" w:rsidRPr="00861E17" w:rsidRDefault="00861E17" w:rsidP="00255C9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6368" w:rsidRDefault="00776368" w:rsidP="00255C9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E17" w:rsidRDefault="00861E17" w:rsidP="00255C9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E17" w:rsidRPr="00861E17" w:rsidRDefault="00861E17" w:rsidP="00255C9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E17" w:rsidRDefault="00861E17" w:rsidP="00255C9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1E17" w:rsidRPr="00861E17" w:rsidRDefault="00923175" w:rsidP="00255C9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shape id="_x0000_s1028" type="#_x0000_t202" style="position:absolute;margin-left:-261.75pt;margin-top:177.8pt;width:102pt;height:50.25pt;z-index:251668480" fillcolor="#c0504d [3205]" strokecolor="#f2f2f2 [3041]" strokeweight="3pt">
            <v:shadow on="t" type="perspective" color="#622423 [1605]" opacity=".5" offset="1pt" offset2="-1pt"/>
            <v:textbox>
              <w:txbxContent>
                <w:p w:rsidR="00861E17" w:rsidRPr="00861E17" w:rsidRDefault="00861E1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61E1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Ведущая – правая рука</w:t>
                  </w:r>
                </w:p>
              </w:txbxContent>
            </v:textbox>
          </v:shape>
        </w:pict>
      </w:r>
      <w:r w:rsidR="00861E1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124460</wp:posOffset>
            </wp:positionV>
            <wp:extent cx="5486400" cy="3086100"/>
            <wp:effectExtent l="19050" t="0" r="0" b="0"/>
            <wp:wrapTight wrapText="bothSides">
              <wp:wrapPolygon edited="0">
                <wp:start x="-75" y="0"/>
                <wp:lineTo x="-75" y="21467"/>
                <wp:lineTo x="21600" y="21467"/>
                <wp:lineTo x="21600" y="0"/>
                <wp:lineTo x="-75" y="0"/>
              </wp:wrapPolygon>
            </wp:wrapTight>
            <wp:docPr id="23" name="Рисунок 23" descr="C:\Users\Света\Desktop\фото ИГРЫ с видеобиоуправлением\IMG_20200207_14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а\Desktop\фото ИГРЫ с видеобиоуправлением\IMG_20200207_1423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C57" w:rsidRDefault="00770C57" w:rsidP="00255C96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70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«Паровозик».</w:t>
      </w:r>
    </w:p>
    <w:p w:rsidR="00255C96" w:rsidRDefault="00770C57" w:rsidP="00255C96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133985</wp:posOffset>
            </wp:positionV>
            <wp:extent cx="2638425" cy="1482090"/>
            <wp:effectExtent l="19050" t="0" r="9525" b="0"/>
            <wp:wrapSquare wrapText="bothSides"/>
            <wp:docPr id="15" name="Рисунок 15" descr="Тимокко: Игры с Тим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имокко: Игры с Тимом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C57" w:rsidRPr="00255C96" w:rsidRDefault="00770C57" w:rsidP="000F75C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5C96">
        <w:rPr>
          <w:rFonts w:ascii="Times New Roman" w:hAnsi="Times New Roman" w:cs="Times New Roman"/>
          <w:color w:val="000000" w:themeColor="text1"/>
          <w:sz w:val="24"/>
          <w:szCs w:val="24"/>
        </w:rPr>
        <w:t>Это сложная многофункциональная игра, которая направлена на развитие мыслительных. пространственных способностей, тренировку внимания, прогнозирования результатов, двигательной динамической и статической координации. В данной игре нужно проложить железную дорогу от депо до финиша. Игрок, удерживая шарики-перчатки на сегментах, выбирает и перемещает на клеточку карты каждый участок железнодорожного полотна.</w:t>
      </w:r>
    </w:p>
    <w:p w:rsidR="00770C57" w:rsidRPr="00255C96" w:rsidRDefault="00770C57" w:rsidP="000F75C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255C96">
        <w:rPr>
          <w:color w:val="000000" w:themeColor="text1"/>
        </w:rPr>
        <w:t>Выбирать нужно такие сегменты, которые позволяют обойти препятствия (деревья). Дорога</w:t>
      </w:r>
      <w:r w:rsidR="00255C96">
        <w:rPr>
          <w:color w:val="000000" w:themeColor="text1"/>
        </w:rPr>
        <w:t>,</w:t>
      </w:r>
      <w:r w:rsidRPr="00255C96">
        <w:rPr>
          <w:color w:val="000000" w:themeColor="text1"/>
        </w:rPr>
        <w:t xml:space="preserve"> проложенная через клеточки со звездочками, добавляет Игроку дополнительных очков. После того как дорога будет проложена, можно посмотреть результат работы в виде анимированного сюжета, как паровоз проезжает по данной дороге.</w:t>
      </w:r>
    </w:p>
    <w:p w:rsidR="00770C57" w:rsidRPr="00255C96" w:rsidRDefault="00770C57" w:rsidP="000F75C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255C96">
        <w:rPr>
          <w:color w:val="000000" w:themeColor="text1"/>
        </w:rPr>
        <w:t>Кроме того, в настройках игры есть возможность выбора одного или двух игроков. В этом случае, часть сегментов будет доступно одному игроку, а часть другому. Игроки поочередно могут прокладывать свой путь или один общий.</w:t>
      </w:r>
    </w:p>
    <w:p w:rsidR="00770C57" w:rsidRPr="00770C57" w:rsidRDefault="00770C57" w:rsidP="00770C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C57" w:rsidRPr="00770C57" w:rsidRDefault="00255C96" w:rsidP="000F75CE">
      <w:pPr>
        <w:pStyle w:val="a4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533400</wp:posOffset>
            </wp:positionV>
            <wp:extent cx="2638425" cy="1483360"/>
            <wp:effectExtent l="19050" t="0" r="9525" b="0"/>
            <wp:wrapTight wrapText="bothSides">
              <wp:wrapPolygon edited="0">
                <wp:start x="-156" y="0"/>
                <wp:lineTo x="-156" y="21360"/>
                <wp:lineTo x="21678" y="21360"/>
                <wp:lineTo x="21678" y="0"/>
                <wp:lineTo x="-156" y="0"/>
              </wp:wrapPolygon>
            </wp:wrapTight>
            <wp:docPr id="18" name="Рисунок 18" descr="Тимокко: Игры с Тим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имокко: Игры с Тимо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C57" w:rsidRPr="00770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«Распорядок дня»</w:t>
      </w:r>
      <w:r w:rsidR="00770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770C57" w:rsidRPr="00255C96" w:rsidRDefault="00770C57" w:rsidP="000F75C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55C96">
        <w:rPr>
          <w:rFonts w:ascii="Times New Roman" w:hAnsi="Times New Roman" w:cs="Times New Roman"/>
          <w:color w:val="000000" w:themeColor="text1"/>
          <w:sz w:val="24"/>
          <w:szCs w:val="24"/>
        </w:rPr>
        <w:t>Это сложная многофункциональная игра, которая направлена на развитие мыслительных, пространственных способностей, тренировку внимания, последовательности действий, прогнозирования результатов, двигательной динамической и статической координации.</w:t>
      </w:r>
    </w:p>
    <w:p w:rsidR="00770C57" w:rsidRPr="00255C96" w:rsidRDefault="00770C57" w:rsidP="000F75CE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255C96">
        <w:rPr>
          <w:color w:val="000000" w:themeColor="text1"/>
        </w:rPr>
        <w:t xml:space="preserve">Игра содержит четыре блока: </w:t>
      </w:r>
      <w:r w:rsidRPr="003D44A4">
        <w:rPr>
          <w:i/>
          <w:color w:val="000000" w:themeColor="text1"/>
        </w:rPr>
        <w:t>«Утро», «День», «Вечер», «Ночь».</w:t>
      </w:r>
      <w:r w:rsidRPr="00255C96">
        <w:rPr>
          <w:color w:val="000000" w:themeColor="text1"/>
        </w:rPr>
        <w:t xml:space="preserve"> В каждом блоке необходимо верно определить последовательность действий. Каждое действие представлено в виде картинки. Выбор действия осуществляется с помощью удержания шариков-перчаток в выделенном контуре картинки. Ес</w:t>
      </w:r>
      <w:r w:rsidR="003D44A4">
        <w:rPr>
          <w:color w:val="000000" w:themeColor="text1"/>
        </w:rPr>
        <w:t xml:space="preserve">ли очередность действий верная, </w:t>
      </w:r>
      <w:r w:rsidRPr="00255C96">
        <w:rPr>
          <w:color w:val="000000" w:themeColor="text1"/>
        </w:rPr>
        <w:t>Игрок переходит к следующему блоку. Если очередность не правильн</w:t>
      </w:r>
      <w:r w:rsidR="003D44A4">
        <w:rPr>
          <w:color w:val="000000" w:themeColor="text1"/>
        </w:rPr>
        <w:t>ая, предлагается попробовать ещё</w:t>
      </w:r>
      <w:r w:rsidRPr="00255C96">
        <w:rPr>
          <w:color w:val="000000" w:themeColor="text1"/>
        </w:rPr>
        <w:t xml:space="preserve"> раз.</w:t>
      </w:r>
    </w:p>
    <w:p w:rsidR="00255C96" w:rsidRPr="00255C96" w:rsidRDefault="00255C96" w:rsidP="00255C9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5C96" w:rsidRDefault="00861E17" w:rsidP="000F75CE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141605</wp:posOffset>
            </wp:positionV>
            <wp:extent cx="3533775" cy="1990725"/>
            <wp:effectExtent l="19050" t="0" r="9525" b="0"/>
            <wp:wrapSquare wrapText="bothSides"/>
            <wp:docPr id="25" name="Рисунок 25" descr="C:\Users\Света\Desktop\фото ИГРЫ с видеобиоуправлением\IMG_20200207_1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а\Desktop\фото ИГРЫ с видеобиоуправлением\IMG_20200207_14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C96" w:rsidRPr="00255C96">
        <w:rPr>
          <w:color w:val="000000"/>
        </w:rPr>
        <w:t>Коррекционная программа занятий помогает повысить уровень внимания, памяти, активирует способность воспринимать правила игры. Улучшает координацию движений рук (мелкая моторика) и глаз, тренирует внимательность, помогает освоить новые движения. Кроме того, игры обучают ребёнка контролировать свои движения, укрепляют мышцы рук и плечевого аппарата и дают представление и понимание о положении тел или вещей в пространстве.</w:t>
      </w:r>
    </w:p>
    <w:p w:rsidR="00861E17" w:rsidRDefault="00861E17" w:rsidP="00255C96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861E17" w:rsidRPr="003A426F" w:rsidRDefault="00861E17" w:rsidP="000F75CE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426F">
        <w:rPr>
          <w:color w:val="000000"/>
        </w:rPr>
        <w:t xml:space="preserve">Особенно результативна программа для реабилитационных занятий с детьми с особыми потребностями. </w:t>
      </w:r>
    </w:p>
    <w:p w:rsidR="00861E17" w:rsidRPr="00255C96" w:rsidRDefault="00861E17" w:rsidP="000F75CE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3A426F">
        <w:rPr>
          <w:color w:val="000000"/>
        </w:rPr>
        <w:t xml:space="preserve">Внедрение развивающе-коррекционных комплексов -  это новшество в использовании игровых технологий для реабилитации детей с особыми потребностями. </w:t>
      </w:r>
      <w:r w:rsidR="00C105B5">
        <w:rPr>
          <w:color w:val="000000"/>
        </w:rPr>
        <w:t xml:space="preserve"> В области монитора закрепляется видеокамера, которая фиксирует изображение ребёнка и его рук со специальными цветными шариками.  Программа в каждый момент «знает», где находится левая и правая рука ребёнка, регистрирует их перемещение и обеспечивает возможность управлять компьютерной игрой.</w:t>
      </w:r>
    </w:p>
    <w:p w:rsidR="003A426F" w:rsidRDefault="00861E17" w:rsidP="00861E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09875" cy="1580179"/>
            <wp:effectExtent l="19050" t="0" r="9525" b="0"/>
            <wp:docPr id="21" name="Рисунок 21" descr="C:\Users\Света\Desktop\фото ИГРЫ с видеобиоуправлением\IMG_20200207_14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а\Desktop\фото ИГРЫ с видеобиоуправлением\IMG_20200207_1422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73" cy="158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C96" w:rsidRPr="003A426F">
        <w:rPr>
          <w:color w:val="000000"/>
        </w:rPr>
        <w:t xml:space="preserve"> </w:t>
      </w:r>
      <w:r w:rsidR="00952D2F" w:rsidRPr="00952D2F">
        <w:rPr>
          <w:noProof/>
          <w:color w:val="000000"/>
        </w:rPr>
        <w:drawing>
          <wp:inline distT="0" distB="0" distL="0" distR="0">
            <wp:extent cx="2809875" cy="1580179"/>
            <wp:effectExtent l="19050" t="0" r="9525" b="0"/>
            <wp:docPr id="3" name="Рисунок 26" descr="C:\Users\Света\Desktop\фото ИГРЫ с видеобиоуправлением\IMG_20200207_14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а\Desktop\фото ИГРЫ с видеобиоуправлением\IMG_20200207_1423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35" cy="158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17" w:rsidRDefault="00861E17" w:rsidP="00C105B5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269875</wp:posOffset>
            </wp:positionV>
            <wp:extent cx="2924175" cy="1647825"/>
            <wp:effectExtent l="19050" t="0" r="9525" b="0"/>
            <wp:wrapTight wrapText="bothSides">
              <wp:wrapPolygon edited="0">
                <wp:start x="-141" y="0"/>
                <wp:lineTo x="-141" y="21475"/>
                <wp:lineTo x="21670" y="21475"/>
                <wp:lineTo x="21670" y="0"/>
                <wp:lineTo x="-141" y="0"/>
              </wp:wrapPolygon>
            </wp:wrapTight>
            <wp:docPr id="24" name="Рисунок 24" descr="C:\Users\Света\Desktop\фото ИГРЫ с видеобиоуправлением\IMG_20200207_13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а\Desktop\фото ИГРЫ с видеобиоуправлением\IMG_20200207_1358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5B5">
        <w:rPr>
          <w:noProof/>
          <w:color w:val="000000"/>
        </w:rPr>
        <w:drawing>
          <wp:inline distT="0" distB="0" distL="0" distR="0">
            <wp:extent cx="1742866" cy="2290337"/>
            <wp:effectExtent l="19050" t="0" r="0" b="0"/>
            <wp:docPr id="4" name="Рисунок 28" descr="C:\Users\Света\Desktop\Д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а\Desktop\Дан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84" cy="229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96" w:rsidRPr="003A426F" w:rsidRDefault="00255C96" w:rsidP="003D44A4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A426F">
        <w:rPr>
          <w:color w:val="000000"/>
        </w:rPr>
        <w:t>Комплексы особенно эффективны для работы при</w:t>
      </w:r>
      <w:r w:rsidR="003D44A4">
        <w:rPr>
          <w:color w:val="000000"/>
        </w:rPr>
        <w:t xml:space="preserve"> следующих</w:t>
      </w:r>
      <w:r w:rsidRPr="003A426F">
        <w:rPr>
          <w:color w:val="000000"/>
        </w:rPr>
        <w:t xml:space="preserve"> расстройствах:</w:t>
      </w:r>
    </w:p>
    <w:p w:rsidR="003A426F" w:rsidRDefault="00C105B5" w:rsidP="003D44A4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расстройства </w:t>
      </w:r>
      <w:r w:rsidR="00255C96" w:rsidRPr="003A426F">
        <w:rPr>
          <w:color w:val="000000"/>
        </w:rPr>
        <w:t>вним</w:t>
      </w:r>
      <w:r w:rsidR="003A426F">
        <w:rPr>
          <w:color w:val="000000"/>
        </w:rPr>
        <w:t>ания и гиперактивност</w:t>
      </w:r>
      <w:r>
        <w:rPr>
          <w:color w:val="000000"/>
        </w:rPr>
        <w:t>ь</w:t>
      </w:r>
      <w:r w:rsidR="003A426F">
        <w:rPr>
          <w:color w:val="000000"/>
        </w:rPr>
        <w:t xml:space="preserve"> (СДВГ);</w:t>
      </w:r>
    </w:p>
    <w:p w:rsidR="003A426F" w:rsidRDefault="003A426F" w:rsidP="003D44A4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аутизм;</w:t>
      </w:r>
    </w:p>
    <w:p w:rsidR="003A426F" w:rsidRDefault="003A426F" w:rsidP="003D44A4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ДЦП;</w:t>
      </w:r>
    </w:p>
    <w:p w:rsidR="003A426F" w:rsidRDefault="00255C96" w:rsidP="003D44A4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A426F">
        <w:rPr>
          <w:color w:val="000000"/>
        </w:rPr>
        <w:t xml:space="preserve">гипотония, нарушения тонуса </w:t>
      </w:r>
      <w:r w:rsidR="003A426F">
        <w:rPr>
          <w:color w:val="000000"/>
        </w:rPr>
        <w:t>мышц плечевого пояса, осанки;</w:t>
      </w:r>
    </w:p>
    <w:p w:rsidR="003A426F" w:rsidRDefault="00255C96" w:rsidP="003D44A4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A426F">
        <w:rPr>
          <w:color w:val="000000"/>
        </w:rPr>
        <w:t>на</w:t>
      </w:r>
      <w:r w:rsidR="003A426F">
        <w:rPr>
          <w:color w:val="000000"/>
        </w:rPr>
        <w:t>рушение развития координации;</w:t>
      </w:r>
    </w:p>
    <w:p w:rsidR="00255C96" w:rsidRPr="003D44A4" w:rsidRDefault="00255C96" w:rsidP="003D44A4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A426F">
        <w:rPr>
          <w:color w:val="000000"/>
        </w:rPr>
        <w:t>несвязанные с развитием моторные расстройства (травмы, хирургия мозга, синдромы).</w:t>
      </w:r>
    </w:p>
    <w:p w:rsidR="00952D2F" w:rsidRPr="00952D2F" w:rsidRDefault="00952D2F" w:rsidP="000F75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>и</w:t>
      </w:r>
      <w:r w:rsidRPr="00952D2F">
        <w:rPr>
          <w:rFonts w:ascii="Times New Roman" w:hAnsi="Times New Roman" w:cs="Times New Roman"/>
          <w:sz w:val="24"/>
          <w:szCs w:val="24"/>
        </w:rPr>
        <w:t>спользование развивающе-коррекционных комплексов с видеобиоуправлением в работе с детьми, имеющими трудности в обучении</w:t>
      </w:r>
      <w:r>
        <w:rPr>
          <w:rFonts w:ascii="Times New Roman" w:hAnsi="Times New Roman" w:cs="Times New Roman"/>
          <w:sz w:val="24"/>
          <w:szCs w:val="24"/>
        </w:rPr>
        <w:t xml:space="preserve"> помогает корректировать недостатки в развитии учащихся, развивать их координацию, точность движений,</w:t>
      </w:r>
      <w:r w:rsidR="003D44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моторную </w:t>
      </w:r>
      <w:proofErr w:type="gramStart"/>
      <w:r>
        <w:rPr>
          <w:rFonts w:ascii="Times New Roman" w:hAnsi="Times New Roman" w:cs="Times New Roman"/>
          <w:sz w:val="24"/>
          <w:szCs w:val="24"/>
        </w:rPr>
        <w:t>ловкость,  ориентацию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44A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лево-право</w:t>
      </w:r>
      <w:r w:rsidR="003D44A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Интерактивные сюжеты обратной связи содержат различную когнитивную нагрузку, способствуя развитию памяти, мышления, пространственной координации. Сюжеты многих игр требуют значительной координации и распределения внимания, сосредоточенности, решения интеллектуальных задач. И эти решения происходят в процессе игрового движения.</w:t>
      </w:r>
      <w:r w:rsidR="00C105B5">
        <w:rPr>
          <w:rFonts w:ascii="Times New Roman" w:hAnsi="Times New Roman" w:cs="Times New Roman"/>
          <w:sz w:val="24"/>
          <w:szCs w:val="24"/>
        </w:rPr>
        <w:t xml:space="preserve"> Результаты коррекционной работы фиксируются в числовом и графическом виде.</w:t>
      </w:r>
      <w:r w:rsidR="003D44A4">
        <w:rPr>
          <w:rFonts w:ascii="Times New Roman" w:hAnsi="Times New Roman" w:cs="Times New Roman"/>
          <w:sz w:val="24"/>
          <w:szCs w:val="24"/>
        </w:rPr>
        <w:t xml:space="preserve"> Комплекс игр использую при проведении коррекционно-развивающего занятия.</w:t>
      </w:r>
      <w:bookmarkEnd w:id="0"/>
    </w:p>
    <w:sectPr w:rsidR="00952D2F" w:rsidRPr="00952D2F" w:rsidSect="00AC2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56C15"/>
    <w:multiLevelType w:val="hybridMultilevel"/>
    <w:tmpl w:val="600038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827CE"/>
    <w:multiLevelType w:val="multilevel"/>
    <w:tmpl w:val="AB58C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FC5F0B"/>
    <w:multiLevelType w:val="hybridMultilevel"/>
    <w:tmpl w:val="DA4662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320DA"/>
    <w:multiLevelType w:val="multilevel"/>
    <w:tmpl w:val="12D85C0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306E21"/>
    <w:multiLevelType w:val="multilevel"/>
    <w:tmpl w:val="833E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4816E7"/>
    <w:multiLevelType w:val="multilevel"/>
    <w:tmpl w:val="81262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2C49F8"/>
    <w:multiLevelType w:val="multilevel"/>
    <w:tmpl w:val="81262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A267C9"/>
    <w:multiLevelType w:val="multilevel"/>
    <w:tmpl w:val="D3A4E4A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714224"/>
    <w:multiLevelType w:val="multilevel"/>
    <w:tmpl w:val="5C3E175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FE55D9"/>
    <w:multiLevelType w:val="multilevel"/>
    <w:tmpl w:val="5816B6E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695D91"/>
    <w:multiLevelType w:val="multilevel"/>
    <w:tmpl w:val="FE50F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8"/>
  </w:num>
  <w:num w:numId="5">
    <w:abstractNumId w:val="4"/>
  </w:num>
  <w:num w:numId="6">
    <w:abstractNumId w:val="10"/>
  </w:num>
  <w:num w:numId="7">
    <w:abstractNumId w:val="3"/>
  </w:num>
  <w:num w:numId="8">
    <w:abstractNumId w:val="5"/>
  </w:num>
  <w:num w:numId="9">
    <w:abstractNumId w:val="6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1AA5"/>
    <w:rsid w:val="000F75CE"/>
    <w:rsid w:val="00255C96"/>
    <w:rsid w:val="00393A8F"/>
    <w:rsid w:val="003A426F"/>
    <w:rsid w:val="003D44A4"/>
    <w:rsid w:val="00430848"/>
    <w:rsid w:val="00437AC9"/>
    <w:rsid w:val="00521AA5"/>
    <w:rsid w:val="00770C57"/>
    <w:rsid w:val="00776368"/>
    <w:rsid w:val="00861E17"/>
    <w:rsid w:val="008F0253"/>
    <w:rsid w:val="00923175"/>
    <w:rsid w:val="00952D2F"/>
    <w:rsid w:val="00A72766"/>
    <w:rsid w:val="00AC2DAF"/>
    <w:rsid w:val="00B210F0"/>
    <w:rsid w:val="00C105B5"/>
    <w:rsid w:val="00CA0D11"/>
    <w:rsid w:val="00EB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7CA96F9-105A-4122-83DF-7B74A8714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636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93A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AC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70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9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zm@uni-dubna.ru" TargetMode="External"/><Relationship Id="rId13" Type="http://schemas.openxmlformats.org/officeDocument/2006/relationships/hyperlink" Target="mailto:vozm@uni-dubna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vozm@uni-dubna.ru" TargetMode="External"/><Relationship Id="rId12" Type="http://schemas.openxmlformats.org/officeDocument/2006/relationships/hyperlink" Target="mailto:vozm@uni-dubna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vozm@uni-dubna.ru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hyperlink" Target="http://vozm.goruno-dubna.ru/" TargetMode="Externa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mailto:vozm@uni-dubna.ru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vozm@uni-dubna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6</Pages>
  <Words>1480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 Смирнова</cp:lastModifiedBy>
  <cp:revision>10</cp:revision>
  <dcterms:created xsi:type="dcterms:W3CDTF">2020-02-09T12:35:00Z</dcterms:created>
  <dcterms:modified xsi:type="dcterms:W3CDTF">2020-03-10T08:55:00Z</dcterms:modified>
</cp:coreProperties>
</file>