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473C57" w:rsidP="00AC0E53">
            <w:pPr>
              <w:rPr>
                <w:sz w:val="22"/>
              </w:rPr>
            </w:pPr>
            <w:r w:rsidRPr="00473C57">
              <w:rPr>
                <w:sz w:val="24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B65FD">
        <w:rPr>
          <w:sz w:val="24"/>
        </w:rPr>
        <w:t>ПИСЬМО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</w:t>
      </w:r>
    </w:p>
    <w:p w:rsidR="007D2C0B" w:rsidRPr="00784B11" w:rsidRDefault="00555959" w:rsidP="007D2C0B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670999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555959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B65FD">
        <w:rPr>
          <w:b/>
          <w:szCs w:val="28"/>
        </w:rPr>
        <w:lastRenderedPageBreak/>
        <w:t>Письмо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555959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AB65FD">
        <w:rPr>
          <w:sz w:val="24"/>
        </w:rPr>
        <w:t>Письмо</w:t>
      </w:r>
      <w:r w:rsidRPr="00784B11">
        <w:rPr>
          <w:sz w:val="24"/>
        </w:rPr>
        <w:t xml:space="preserve">» выделено </w:t>
      </w:r>
      <w:r w:rsidR="00421891">
        <w:rPr>
          <w:sz w:val="24"/>
        </w:rPr>
        <w:t>17 учебных часов</w:t>
      </w:r>
      <w:r w:rsidRPr="00784B11">
        <w:rPr>
          <w:sz w:val="24"/>
        </w:rPr>
        <w:t xml:space="preserve"> в год (</w:t>
      </w:r>
      <w:r w:rsidR="00421891">
        <w:rPr>
          <w:sz w:val="24"/>
        </w:rPr>
        <w:t>0,5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C72109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82ECB">
              <w:rPr>
                <w:sz w:val="24"/>
              </w:rPr>
              <w:t xml:space="preserve"> час</w:t>
            </w:r>
            <w:r w:rsidR="00421891">
              <w:rPr>
                <w:sz w:val="24"/>
              </w:rPr>
              <w:t>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421891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72109">
              <w:rPr>
                <w:sz w:val="24"/>
              </w:rPr>
              <w:t xml:space="preserve"> часов</w:t>
            </w:r>
          </w:p>
        </w:tc>
      </w:tr>
    </w:tbl>
    <w:p w:rsidR="005A214C" w:rsidRDefault="005A214C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AB65FD">
        <w:rPr>
          <w:b/>
          <w:sz w:val="24"/>
        </w:rPr>
        <w:t>Письмо</w:t>
      </w:r>
      <w:r>
        <w:rPr>
          <w:b/>
          <w:sz w:val="24"/>
        </w:rPr>
        <w:t xml:space="preserve">» </w:t>
      </w:r>
      <w:r w:rsidR="00555959">
        <w:rPr>
          <w:b/>
          <w:sz w:val="24"/>
        </w:rPr>
        <w:t>8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421891">
        <w:rPr>
          <w:b/>
          <w:sz w:val="24"/>
        </w:rPr>
        <w:t>17 часов</w:t>
      </w: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047D0C" w:rsidRPr="002F2011" w:rsidTr="00047D0C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47D0C" w:rsidRPr="002F2011" w:rsidTr="00047D0C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</w:tr>
      <w:tr w:rsidR="00F505DC" w:rsidRPr="002F2011" w:rsidTr="00BE2F52">
        <w:trPr>
          <w:trHeight w:val="569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одним цветом.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b/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разным цветом.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49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по линейкам: линии, палочки (пря</w:t>
            </w:r>
            <w:r>
              <w:rPr>
                <w:sz w:val="24"/>
              </w:rPr>
              <w:t>мые, наклонные по ориентирам).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5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Соединени</w:t>
            </w:r>
            <w:r>
              <w:rPr>
                <w:sz w:val="24"/>
              </w:rPr>
              <w:t xml:space="preserve">е палочек в разных сочетаниях. </w:t>
            </w:r>
            <w:r w:rsidRPr="0048122C">
              <w:rPr>
                <w:sz w:val="24"/>
              </w:rPr>
              <w:t xml:space="preserve">Орнамент из палочек, их сочетаний.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орнамент</w:t>
            </w:r>
            <w:r w:rsidR="004628B8">
              <w:rPr>
                <w:sz w:val="24"/>
              </w:rPr>
              <w:t>ов</w:t>
            </w:r>
            <w:r w:rsidRPr="0048122C">
              <w:rPr>
                <w:sz w:val="24"/>
              </w:rPr>
              <w:t xml:space="preserve"> из геометрических фигур.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Подготовка к написанию букв (элементы букв). Наклонные палочки короткие и длинные.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Подготовка к написанию букв (элементы букв). Палочки с закруглением внизу и вверху, с закруглением внизу и вверху (крючки).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25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DB65B9">
              <w:rPr>
                <w:sz w:val="24"/>
              </w:rPr>
              <w:t>Наклонные палочки короткие и длинные.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29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Наклонные палочки короткие и длинные.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Палочки с закруглением внизу и вверху, с закруглением внизу и вверху (крючки).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60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Палочки с закруглением внизу и вверху, с закруглением внизу и вверху (крючки).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34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Подготовка к написанию букв (элементы букв).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Подготовка к написанию букв (элементы букв).  Овал (о), полуовалы, петелька вверху и внизу, элементы буквы «е».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39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>
              <w:rPr>
                <w:sz w:val="24"/>
              </w:rPr>
              <w:t>Овал (о), полуовалы.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234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>
              <w:rPr>
                <w:sz w:val="24"/>
              </w:rPr>
              <w:t>Овал (о), полуовалы.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Овал (о), полуовалы, петелька вверху и внизу, элементы буквы «е».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06.05.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Овал (о), полуовалы, петелька вверху и внизу, элементы буквы «е».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555959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BC73E1" w:rsidRDefault="00047D0C" w:rsidP="00226A58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</w:tc>
      </w:tr>
      <w:tr w:rsidR="00047D0C" w:rsidRPr="00927D6E" w:rsidTr="005A214C">
        <w:trPr>
          <w:trHeight w:val="833"/>
        </w:trPr>
        <w:tc>
          <w:tcPr>
            <w:tcW w:w="3035" w:type="dxa"/>
            <w:shd w:val="clear" w:color="auto" w:fill="auto"/>
          </w:tcPr>
          <w:p w:rsidR="00047D0C" w:rsidRPr="00920698" w:rsidRDefault="00047D0C" w:rsidP="005A214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  <w:r w:rsidR="005A214C"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правильно держать ручку;</w:t>
            </w:r>
          </w:p>
          <w:p w:rsidR="00047D0C" w:rsidRPr="002874DA" w:rsidRDefault="00047D0C" w:rsidP="005A214C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писать элементы букв.</w:t>
            </w:r>
            <w:r w:rsidR="005A214C" w:rsidRPr="002874DA">
              <w:rPr>
                <w:kern w:val="1"/>
                <w:sz w:val="24"/>
                <w:lang w:eastAsia="ar-SA"/>
              </w:rPr>
              <w:t xml:space="preserve"> </w:t>
            </w:r>
          </w:p>
        </w:tc>
      </w:tr>
    </w:tbl>
    <w:p w:rsidR="00BE2F52" w:rsidRDefault="00BE2F52" w:rsidP="00421891">
      <w:pPr>
        <w:rPr>
          <w:sz w:val="24"/>
        </w:rPr>
        <w:sectPr w:rsidR="00BE2F52" w:rsidSect="00C7210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F38B4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555959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sectPr w:rsidR="00421891" w:rsidSect="00BE2F52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06" w:rsidRDefault="00DC5906" w:rsidP="005A214C">
      <w:r>
        <w:separator/>
      </w:r>
    </w:p>
  </w:endnote>
  <w:endnote w:type="continuationSeparator" w:id="0">
    <w:p w:rsidR="00DC5906" w:rsidRDefault="00DC5906" w:rsidP="005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7747"/>
      <w:docPartObj>
        <w:docPartGallery w:val="Page Numbers (Bottom of Page)"/>
        <w:docPartUnique/>
      </w:docPartObj>
    </w:sdtPr>
    <w:sdtEndPr/>
    <w:sdtContent>
      <w:p w:rsidR="005A214C" w:rsidRDefault="008621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14C" w:rsidRDefault="005A21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06" w:rsidRDefault="00DC5906" w:rsidP="005A214C">
      <w:r>
        <w:separator/>
      </w:r>
    </w:p>
  </w:footnote>
  <w:footnote w:type="continuationSeparator" w:id="0">
    <w:p w:rsidR="00DC5906" w:rsidRDefault="00DC5906" w:rsidP="005A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0F39D2"/>
    <w:rsid w:val="00180707"/>
    <w:rsid w:val="00242CDE"/>
    <w:rsid w:val="0024301F"/>
    <w:rsid w:val="003F23D2"/>
    <w:rsid w:val="00421891"/>
    <w:rsid w:val="004628B8"/>
    <w:rsid w:val="00473C57"/>
    <w:rsid w:val="004811DF"/>
    <w:rsid w:val="00535CC8"/>
    <w:rsid w:val="00555959"/>
    <w:rsid w:val="00585547"/>
    <w:rsid w:val="005A214C"/>
    <w:rsid w:val="005D3A36"/>
    <w:rsid w:val="00670999"/>
    <w:rsid w:val="00716130"/>
    <w:rsid w:val="007D2C0B"/>
    <w:rsid w:val="00862124"/>
    <w:rsid w:val="00966375"/>
    <w:rsid w:val="00987E20"/>
    <w:rsid w:val="009F38B4"/>
    <w:rsid w:val="00A03F1D"/>
    <w:rsid w:val="00A132D1"/>
    <w:rsid w:val="00A92584"/>
    <w:rsid w:val="00AB65FD"/>
    <w:rsid w:val="00B27BA6"/>
    <w:rsid w:val="00BE2F52"/>
    <w:rsid w:val="00C709B5"/>
    <w:rsid w:val="00C72109"/>
    <w:rsid w:val="00DC5906"/>
    <w:rsid w:val="00DD7807"/>
    <w:rsid w:val="00E3073F"/>
    <w:rsid w:val="00F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78B3-0D1B-41BD-9B2F-2B83542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2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20</cp:revision>
  <cp:lastPrinted>2018-09-27T18:03:00Z</cp:lastPrinted>
  <dcterms:created xsi:type="dcterms:W3CDTF">2016-09-27T18:41:00Z</dcterms:created>
  <dcterms:modified xsi:type="dcterms:W3CDTF">2019-10-31T11:15:00Z</dcterms:modified>
</cp:coreProperties>
</file>