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CD" w:rsidRDefault="00DC7FCD" w:rsidP="00DC7FCD">
      <w:pPr>
        <w:rPr>
          <w:b/>
          <w:sz w:val="28"/>
          <w:szCs w:val="28"/>
        </w:rPr>
      </w:pPr>
    </w:p>
    <w:p w:rsidR="00DC7FCD" w:rsidRPr="00521058" w:rsidRDefault="00DC7FCD" w:rsidP="00DC7FCD">
      <w:pPr>
        <w:jc w:val="center"/>
        <w:rPr>
          <w:b/>
          <w:color w:val="262626" w:themeColor="text1" w:themeTint="D9"/>
        </w:rPr>
      </w:pPr>
      <w:r w:rsidRPr="00521058">
        <w:rPr>
          <w:b/>
          <w:color w:val="262626" w:themeColor="text1" w:themeTint="D9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C7FCD" w:rsidRPr="00521058" w:rsidRDefault="00DC7FCD" w:rsidP="00DC7FCD">
      <w:pPr>
        <w:jc w:val="center"/>
        <w:rPr>
          <w:color w:val="262626" w:themeColor="text1" w:themeTint="D9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C7FCD" w:rsidRPr="00521058" w:rsidTr="00DC7FCD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     Утверждаю</w:t>
            </w:r>
          </w:p>
          <w:p w:rsidR="00DC7FCD" w:rsidRPr="00521058" w:rsidRDefault="00DC7FCD">
            <w:pPr>
              <w:tabs>
                <w:tab w:val="left" w:pos="6795"/>
              </w:tabs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 Директор школы_________ Смирнова В.А.</w:t>
            </w:r>
          </w:p>
          <w:p w:rsidR="00DC7FCD" w:rsidRPr="00521058" w:rsidRDefault="00DC7FCD">
            <w:pPr>
              <w:tabs>
                <w:tab w:val="left" w:pos="6795"/>
              </w:tabs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       </w:t>
            </w:r>
            <w:r w:rsidR="0031023A" w:rsidRPr="00521058">
              <w:rPr>
                <w:color w:val="262626" w:themeColor="text1" w:themeTint="D9"/>
                <w:sz w:val="24"/>
                <w:szCs w:val="24"/>
              </w:rPr>
              <w:t>Приказ №</w:t>
            </w:r>
            <w:r w:rsidR="00C72040">
              <w:rPr>
                <w:color w:val="262626" w:themeColor="text1" w:themeTint="D9"/>
                <w:sz w:val="24"/>
                <w:szCs w:val="24"/>
              </w:rPr>
              <w:t xml:space="preserve"> 53-14/01-09 от 30.08. </w:t>
            </w:r>
            <w:r w:rsidR="0031023A" w:rsidRPr="00521058">
              <w:rPr>
                <w:color w:val="262626" w:themeColor="text1" w:themeTint="D9"/>
                <w:sz w:val="24"/>
                <w:szCs w:val="24"/>
              </w:rPr>
              <w:t>2019</w:t>
            </w: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г.</w:t>
            </w:r>
          </w:p>
          <w:p w:rsidR="00DC7FCD" w:rsidRPr="00521058" w:rsidRDefault="00DC7FC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DC7FCD" w:rsidRPr="00521058" w:rsidRDefault="00DC7FCD" w:rsidP="00DC7FCD">
      <w:pPr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6795"/>
          <w:tab w:val="right" w:pos="9355"/>
        </w:tabs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ab/>
      </w:r>
      <w:r w:rsidRPr="00521058">
        <w:rPr>
          <w:color w:val="262626" w:themeColor="text1" w:themeTint="D9"/>
          <w:sz w:val="24"/>
          <w:szCs w:val="24"/>
        </w:rPr>
        <w:tab/>
      </w:r>
    </w:p>
    <w:p w:rsidR="00DC7FCD" w:rsidRPr="00521058" w:rsidRDefault="00DC7FCD" w:rsidP="00DC7FCD">
      <w:pPr>
        <w:tabs>
          <w:tab w:val="left" w:pos="6795"/>
        </w:tabs>
        <w:jc w:val="right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РАБОЧАЯ ПРОГРАММА</w:t>
      </w:r>
    </w:p>
    <w:p w:rsidR="00DC7FCD" w:rsidRPr="00521058" w:rsidRDefault="00DC7FCD" w:rsidP="00DC7FCD">
      <w:pPr>
        <w:tabs>
          <w:tab w:val="left" w:pos="3240"/>
        </w:tabs>
        <w:ind w:left="567" w:right="285"/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УЧЕБНОГО КУРСА «ОКРУЖАЮЩИЙ СОЦИАЛЬНЫЙ МИР»,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proofErr w:type="gramStart"/>
      <w:r w:rsidRPr="00521058">
        <w:rPr>
          <w:color w:val="262626" w:themeColor="text1" w:themeTint="D9"/>
          <w:sz w:val="24"/>
          <w:szCs w:val="24"/>
        </w:rPr>
        <w:t>изучаемого</w:t>
      </w:r>
      <w:proofErr w:type="gramEnd"/>
      <w:r w:rsidRPr="00521058">
        <w:rPr>
          <w:color w:val="262626" w:themeColor="text1" w:themeTint="D9"/>
          <w:sz w:val="24"/>
          <w:szCs w:val="24"/>
        </w:rPr>
        <w:t xml:space="preserve"> на базовом уровне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 xml:space="preserve"> адаптированной основной общеобразовательной программы  начального общего образования для обучающихся с умственной отсталостью (интеллектуальными нарушениями) (вариант 2)</w:t>
      </w:r>
    </w:p>
    <w:p w:rsidR="00DC7FCD" w:rsidRPr="00521058" w:rsidRDefault="00DC7FCD" w:rsidP="00DC7FCD">
      <w:pPr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 xml:space="preserve">  1 «Б» класс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ind w:left="4678" w:hanging="2977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 xml:space="preserve">         </w:t>
      </w:r>
    </w:p>
    <w:p w:rsidR="00DC7FCD" w:rsidRPr="00521058" w:rsidRDefault="00DC7FCD" w:rsidP="00DC7FCD">
      <w:pPr>
        <w:tabs>
          <w:tab w:val="left" w:pos="3240"/>
        </w:tabs>
        <w:jc w:val="center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Учитель: Евдокимова Галина Владимировна.</w:t>
      </w:r>
    </w:p>
    <w:p w:rsidR="00DC7FCD" w:rsidRPr="00521058" w:rsidRDefault="00DC7FCD" w:rsidP="00DC7FCD">
      <w:pPr>
        <w:jc w:val="center"/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40"/>
        </w:tabs>
        <w:jc w:val="center"/>
        <w:rPr>
          <w:b/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  <w:szCs w:val="24"/>
        </w:rPr>
      </w:pPr>
    </w:p>
    <w:p w:rsidR="00DC7FCD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ab/>
      </w:r>
    </w:p>
    <w:p w:rsidR="00C72040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C72040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C72040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C72040" w:rsidRPr="00521058" w:rsidRDefault="00C72040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31023A" w:rsidRPr="00521058" w:rsidRDefault="0031023A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tabs>
          <w:tab w:val="left" w:pos="3285"/>
        </w:tabs>
        <w:rPr>
          <w:color w:val="262626" w:themeColor="text1" w:themeTint="D9"/>
          <w:sz w:val="24"/>
          <w:szCs w:val="24"/>
        </w:rPr>
      </w:pPr>
    </w:p>
    <w:p w:rsidR="00DC7FCD" w:rsidRPr="00521058" w:rsidRDefault="0031023A" w:rsidP="00DC7FCD">
      <w:pPr>
        <w:tabs>
          <w:tab w:val="left" w:pos="3285"/>
        </w:tabs>
        <w:jc w:val="center"/>
        <w:rPr>
          <w:b/>
          <w:color w:val="262626" w:themeColor="text1" w:themeTint="D9"/>
          <w:sz w:val="28"/>
          <w:szCs w:val="28"/>
        </w:rPr>
      </w:pPr>
      <w:r w:rsidRPr="00521058">
        <w:rPr>
          <w:color w:val="262626" w:themeColor="text1" w:themeTint="D9"/>
          <w:sz w:val="24"/>
          <w:szCs w:val="24"/>
        </w:rPr>
        <w:t>2019-2020</w:t>
      </w:r>
      <w:r w:rsidR="00DC7FCD" w:rsidRPr="00521058">
        <w:rPr>
          <w:color w:val="262626" w:themeColor="text1" w:themeTint="D9"/>
          <w:sz w:val="24"/>
          <w:szCs w:val="24"/>
        </w:rPr>
        <w:t xml:space="preserve"> учебный год</w:t>
      </w:r>
    </w:p>
    <w:p w:rsidR="00DC7FCD" w:rsidRPr="00521058" w:rsidRDefault="00DC7FCD" w:rsidP="00DC7FCD">
      <w:pPr>
        <w:tabs>
          <w:tab w:val="left" w:pos="3285"/>
        </w:tabs>
        <w:jc w:val="center"/>
        <w:rPr>
          <w:b/>
          <w:color w:val="262626" w:themeColor="text1" w:themeTint="D9"/>
          <w:sz w:val="28"/>
          <w:szCs w:val="28"/>
        </w:rPr>
      </w:pPr>
      <w:r w:rsidRPr="00521058">
        <w:rPr>
          <w:b/>
          <w:color w:val="262626" w:themeColor="text1" w:themeTint="D9"/>
          <w:sz w:val="28"/>
          <w:szCs w:val="28"/>
        </w:rPr>
        <w:lastRenderedPageBreak/>
        <w:t>Окружающий социальный мир</w:t>
      </w:r>
    </w:p>
    <w:p w:rsidR="00DC7FCD" w:rsidRPr="00521058" w:rsidRDefault="00DC7FCD" w:rsidP="00DC7FCD">
      <w:pPr>
        <w:tabs>
          <w:tab w:val="left" w:pos="3285"/>
        </w:tabs>
        <w:jc w:val="center"/>
        <w:rPr>
          <w:b/>
          <w:color w:val="262626" w:themeColor="text1" w:themeTint="D9"/>
          <w:sz w:val="24"/>
          <w:szCs w:val="24"/>
        </w:rPr>
      </w:pPr>
    </w:p>
    <w:p w:rsidR="00DC7FCD" w:rsidRPr="00521058" w:rsidRDefault="0031023A" w:rsidP="00DC7FCD">
      <w:pPr>
        <w:ind w:firstLine="709"/>
        <w:jc w:val="both"/>
        <w:rPr>
          <w:color w:val="262626" w:themeColor="text1" w:themeTint="D9"/>
          <w:sz w:val="24"/>
          <w:szCs w:val="24"/>
        </w:rPr>
      </w:pPr>
      <w:r w:rsidRPr="00521058">
        <w:rPr>
          <w:color w:val="262626" w:themeColor="text1" w:themeTint="D9"/>
          <w:sz w:val="24"/>
          <w:szCs w:val="24"/>
        </w:rPr>
        <w:t>По учебному плану школы на 2019-2020</w:t>
      </w:r>
      <w:r w:rsidR="00DC7FCD" w:rsidRPr="00521058">
        <w:rPr>
          <w:color w:val="262626" w:themeColor="text1" w:themeTint="D9"/>
          <w:sz w:val="24"/>
          <w:szCs w:val="24"/>
        </w:rPr>
        <w:t xml:space="preserve"> год на изучение данного предмета «Окружа</w:t>
      </w:r>
      <w:r w:rsidR="001D02A5" w:rsidRPr="00521058">
        <w:rPr>
          <w:color w:val="262626" w:themeColor="text1" w:themeTint="D9"/>
          <w:sz w:val="24"/>
          <w:szCs w:val="24"/>
        </w:rPr>
        <w:t>ющий социальный мир» выделено 33</w:t>
      </w:r>
      <w:r w:rsidR="00DC7FCD" w:rsidRPr="00521058">
        <w:rPr>
          <w:color w:val="262626" w:themeColor="text1" w:themeTint="D9"/>
          <w:sz w:val="24"/>
          <w:szCs w:val="24"/>
        </w:rPr>
        <w:t xml:space="preserve"> учебных часов в год (1 час в неделю).</w:t>
      </w:r>
    </w:p>
    <w:p w:rsidR="00DC7FCD" w:rsidRPr="00521058" w:rsidRDefault="00DC7FCD" w:rsidP="00DC7FCD">
      <w:pPr>
        <w:ind w:firstLine="709"/>
        <w:jc w:val="both"/>
        <w:rPr>
          <w:color w:val="262626" w:themeColor="text1" w:themeTint="D9"/>
        </w:rPr>
      </w:pPr>
    </w:p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  <w:r w:rsidRPr="00521058">
        <w:rPr>
          <w:b/>
          <w:color w:val="262626" w:themeColor="text1" w:themeTint="D9"/>
          <w:sz w:val="24"/>
          <w:szCs w:val="24"/>
        </w:rPr>
        <w:t>Содержание тем изучаемого курса</w:t>
      </w:r>
    </w:p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tbl>
      <w:tblPr>
        <w:tblStyle w:val="a4"/>
        <w:tblW w:w="9600" w:type="dxa"/>
        <w:tblLayout w:type="fixed"/>
        <w:tblLook w:val="01E0"/>
      </w:tblPr>
      <w:tblGrid>
        <w:gridCol w:w="2234"/>
        <w:gridCol w:w="5666"/>
        <w:gridCol w:w="1700"/>
      </w:tblGrid>
      <w:tr w:rsidR="00DC7FCD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</w:rPr>
              <w:t>Наименование раздела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</w:rPr>
              <w:t xml:space="preserve">Содержание  темы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Здравствуй, школа!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0E6CBD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Школа. Мой класс.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Я ученик. Правила поведения на уроке, в школе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.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Мой класс. Моя парта.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Школьные принадлежности (действия с ними). Тетрадь, карандаш.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5ч.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Этот рукотворный мир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Предметы вокруг нас (созданы человеком).</w:t>
            </w: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Игрушки (мяч, кукла, машинка). Свойства игрушек (мягки</w:t>
            </w:r>
            <w:proofErr w:type="gramStart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твердые; музыкальные). Одежда. Мебель (назначение, виды)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5ч.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Я и моя семья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jc w:val="both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 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Члены семьи</w:t>
            </w: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. 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Сюжетно-ролевая игра "Дочки-матери"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2 ч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Дом, в котором я живу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Мой дом (квартира). Назначение комнат.  Мебель (диван, стул, стол)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. Посуда (Тарелка, чашка, ложка).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Помощники в доме (бытовые приборы: утюг, пылесос, чайник). Игровые действия: стирка, чаепитие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8ч.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Улица </w:t>
            </w:r>
          </w:p>
          <w:p w:rsidR="001D02A5" w:rsidRPr="00521058" w:rsidRDefault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0E6CBD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Двор. Игровая и спортивная площадки. Уличное движение. Светофор.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2ч.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Транспорт </w:t>
            </w:r>
          </w:p>
          <w:p w:rsidR="001D02A5" w:rsidRPr="00521058" w:rsidRDefault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0E6CBD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.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Грузовик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2ч.</w:t>
            </w:r>
          </w:p>
        </w:tc>
      </w:tr>
      <w:tr w:rsidR="001D02A5" w:rsidRPr="00521058" w:rsidTr="001D02A5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 xml:space="preserve">Мир людей </w:t>
            </w:r>
          </w:p>
          <w:p w:rsidR="001D02A5" w:rsidRPr="00521058" w:rsidRDefault="001D02A5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Водитель (шофер). Врач. Продавец. Повар. Игровые упражнения. Поступки людей. Что такое "хорошо" и что такое "плохо"?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9ч.</w:t>
            </w:r>
          </w:p>
        </w:tc>
      </w:tr>
    </w:tbl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rPr>
          <w:b/>
          <w:color w:val="262626" w:themeColor="text1" w:themeTint="D9"/>
          <w:sz w:val="24"/>
          <w:szCs w:val="24"/>
        </w:rPr>
      </w:pPr>
    </w:p>
    <w:p w:rsidR="00DC7FCD" w:rsidRPr="00521058" w:rsidRDefault="00DC7FCD" w:rsidP="00DC7FCD">
      <w:pPr>
        <w:jc w:val="center"/>
        <w:rPr>
          <w:b/>
          <w:color w:val="262626" w:themeColor="text1" w:themeTint="D9"/>
          <w:sz w:val="24"/>
          <w:szCs w:val="24"/>
        </w:rPr>
      </w:pPr>
      <w:r w:rsidRPr="00521058">
        <w:rPr>
          <w:b/>
          <w:color w:val="262626" w:themeColor="text1" w:themeTint="D9"/>
          <w:sz w:val="24"/>
          <w:szCs w:val="24"/>
        </w:rPr>
        <w:t>Календарно-тематическое планирование к программе</w:t>
      </w:r>
    </w:p>
    <w:p w:rsidR="00DC7FCD" w:rsidRPr="00521058" w:rsidRDefault="003C7391" w:rsidP="00DC7FCD">
      <w:pPr>
        <w:jc w:val="center"/>
        <w:rPr>
          <w:b/>
          <w:color w:val="262626" w:themeColor="text1" w:themeTint="D9"/>
          <w:sz w:val="24"/>
          <w:szCs w:val="24"/>
        </w:rPr>
      </w:pPr>
      <w:r w:rsidRPr="00521058">
        <w:rPr>
          <w:b/>
          <w:color w:val="262626" w:themeColor="text1" w:themeTint="D9"/>
          <w:sz w:val="24"/>
          <w:szCs w:val="24"/>
        </w:rPr>
        <w:t>по курсу «Окружающий социальный мир» 1 «Б» класс 33</w:t>
      </w:r>
      <w:r w:rsidR="0031023A" w:rsidRPr="00521058">
        <w:rPr>
          <w:b/>
          <w:color w:val="262626" w:themeColor="text1" w:themeTint="D9"/>
          <w:sz w:val="24"/>
          <w:szCs w:val="24"/>
        </w:rPr>
        <w:t xml:space="preserve"> часа</w:t>
      </w:r>
    </w:p>
    <w:p w:rsidR="004C3C81" w:rsidRPr="00521058" w:rsidRDefault="004C3C81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745"/>
        <w:gridCol w:w="5317"/>
        <w:gridCol w:w="992"/>
        <w:gridCol w:w="969"/>
        <w:gridCol w:w="1583"/>
      </w:tblGrid>
      <w:tr w:rsidR="004C3C81" w:rsidRPr="00521058" w:rsidTr="004C3C81">
        <w:trPr>
          <w:trHeight w:val="278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/</w:t>
            </w:r>
            <w:proofErr w:type="spellStart"/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C3C81" w:rsidRPr="00521058" w:rsidTr="004C3C8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81" w:rsidRPr="00521058" w:rsidRDefault="004C3C81">
            <w:pPr>
              <w:widowControl/>
              <w:autoSpaceDE/>
              <w:autoSpaceDN/>
              <w:adjustRightInd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81" w:rsidRPr="00521058" w:rsidRDefault="004C3C81">
            <w:pPr>
              <w:widowControl/>
              <w:autoSpaceDE/>
              <w:autoSpaceDN/>
              <w:adjustRightInd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81" w:rsidRPr="00521058" w:rsidRDefault="004C3C81">
            <w:pPr>
              <w:widowControl/>
              <w:autoSpaceDE/>
              <w:autoSpaceDN/>
              <w:adjustRightInd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val="en-US"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Здравствуй, школа! (5ч.)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Школа. Мой класс.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Я ученик. Правила поведения на уроке,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Мой класс. Моя парта.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Школьные принадлежности (действия с ними). Тетрадь, карандаш.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Школьные принадлежности (ознакомление, назначение).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Этот рукотворный мир (5ч.)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Предметы вокруг нас (созданы человеком).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Игрушки (мяч, кукла, машинка).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Свойства игрушек (мягки</w:t>
            </w:r>
            <w:proofErr w:type="gramStart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е-</w:t>
            </w:r>
            <w:proofErr w:type="gramEnd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 твердые; </w:t>
            </w: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lastRenderedPageBreak/>
              <w:t xml:space="preserve">музыкальные)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i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Одежда.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Мебель </w:t>
            </w:r>
            <w:proofErr w:type="gramStart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назначение, виды)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Я и моя семья (2ч.)</w:t>
            </w:r>
          </w:p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Члены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Сюжетно-ролевая игра "Дочки-матери"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Дом, в котором я живу (8ч.)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 xml:space="preserve">Мой дом (квартира). Назначение комнат.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Мебель (диван, стул, стол)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Посуда (Тарелка, чашка, ложка).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Посуда (Тарелка, чашка, ложка).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Помощники в доме (бытовые приборы: утюг, пылесос, чайник)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Игровые действия: стирка,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Игровые действия: стирка, чаепитие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Улица (2ч.)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Двор. Игровая и спортивная площадки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Уличное движение. Светофор.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Транспорт (2ч.)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Виды и значение транспорта. Автобус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  <w:t>Виды и значение транспорта. Грузовик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jc w:val="center"/>
              <w:rPr>
                <w:color w:val="262626" w:themeColor="text1" w:themeTint="D9"/>
                <w:kern w:val="2"/>
                <w:sz w:val="24"/>
                <w:szCs w:val="24"/>
                <w:lang w:eastAsia="ar-SA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Мир людей (9ч.)</w:t>
            </w:r>
          </w:p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Водитель (шофер). Игровые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Водитель (шофер). Игровые действия.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Врач.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Врач.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b/>
                <w:color w:val="262626" w:themeColor="text1" w:themeTint="D9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Продавец.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b/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Профессии. Продавец. Игровые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Профессии. Повар. Игровые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360" w:lineRule="auto"/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 xml:space="preserve">Профессии. Повар. Игровые упражнения.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  <w:tr w:rsidR="004C3C81" w:rsidRPr="00521058" w:rsidTr="004C3C81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jc w:val="both"/>
              <w:rPr>
                <w:color w:val="262626" w:themeColor="text1" w:themeTint="D9"/>
                <w:sz w:val="24"/>
                <w:szCs w:val="24"/>
                <w:lang w:eastAsia="en-US"/>
              </w:rPr>
            </w:pPr>
            <w:r w:rsidRPr="00521058">
              <w:rPr>
                <w:color w:val="262626" w:themeColor="text1" w:themeTint="D9"/>
                <w:sz w:val="24"/>
                <w:szCs w:val="24"/>
                <w:lang w:eastAsia="en-US"/>
              </w:rPr>
              <w:t>Поступки людей. Что такое "хорошо" и что такое "плохо"?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81" w:rsidRPr="00521058" w:rsidRDefault="004C3C81">
            <w:pPr>
              <w:spacing w:line="274" w:lineRule="exact"/>
              <w:rPr>
                <w:color w:val="262626" w:themeColor="text1" w:themeTint="D9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81" w:rsidRPr="00521058" w:rsidRDefault="004C3C81">
            <w:pPr>
              <w:rPr>
                <w:color w:val="262626" w:themeColor="text1" w:themeTint="D9"/>
                <w:lang w:eastAsia="en-US"/>
              </w:rPr>
            </w:pPr>
          </w:p>
        </w:tc>
      </w:tr>
    </w:tbl>
    <w:p w:rsidR="004C3C81" w:rsidRPr="00521058" w:rsidRDefault="004C3C81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p w:rsidR="003C7391" w:rsidRPr="00521058" w:rsidRDefault="003C7391" w:rsidP="00DC7FCD">
      <w:pPr>
        <w:jc w:val="center"/>
        <w:rPr>
          <w:b/>
          <w:color w:val="262626" w:themeColor="text1" w:themeTint="D9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DC7FCD" w:rsidRPr="00521058" w:rsidTr="001D02A5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spacing w:line="276" w:lineRule="auto"/>
              <w:jc w:val="center"/>
              <w:rPr>
                <w:b/>
                <w:color w:val="262626" w:themeColor="text1" w:themeTint="D9"/>
                <w:sz w:val="24"/>
              </w:rPr>
            </w:pPr>
            <w:r w:rsidRPr="00521058">
              <w:rPr>
                <w:b/>
                <w:color w:val="262626" w:themeColor="text1" w:themeTint="D9"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FCD" w:rsidRPr="00521058" w:rsidRDefault="00DC7FCD">
            <w:pPr>
              <w:spacing w:line="240" w:lineRule="exact"/>
              <w:rPr>
                <w:color w:val="262626" w:themeColor="text1" w:themeTint="D9"/>
                <w:sz w:val="24"/>
              </w:rPr>
            </w:pPr>
            <w:r w:rsidRPr="00521058">
              <w:rPr>
                <w:b/>
                <w:color w:val="262626" w:themeColor="text1" w:themeTint="D9"/>
                <w:sz w:val="24"/>
              </w:rPr>
              <w:t xml:space="preserve">Планируемые результаты </w:t>
            </w:r>
            <w:proofErr w:type="gramStart"/>
            <w:r w:rsidRPr="00521058">
              <w:rPr>
                <w:b/>
                <w:color w:val="262626" w:themeColor="text1" w:themeTint="D9"/>
                <w:sz w:val="24"/>
              </w:rPr>
              <w:t>обучения по разделам</w:t>
            </w:r>
            <w:proofErr w:type="gramEnd"/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Здравствуй, школа!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Подготовка ребенка к нахождению и обучению в среде сверстников, к эмоциональному, коммуникативному взаимодействию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 xml:space="preserve">с группой </w:t>
            </w:r>
            <w:proofErr w:type="gramStart"/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обучающихся</w:t>
            </w:r>
            <w:proofErr w:type="gramEnd"/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lastRenderedPageBreak/>
              <w:t xml:space="preserve">- </w:t>
            </w:r>
            <w:r w:rsidRPr="00521058">
              <w:rPr>
                <w:color w:val="262626" w:themeColor="text1" w:themeTint="D9"/>
                <w:sz w:val="24"/>
                <w:szCs w:val="24"/>
              </w:rPr>
              <w:t xml:space="preserve"> входить и выходить из учебного помещения со звонком;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принимать цели и произвольно включаться в деятельность;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передвигаться по школе, находить свой класс, другие необходимые помещения.</w:t>
            </w:r>
          </w:p>
          <w:p w:rsidR="001D02A5" w:rsidRPr="00521058" w:rsidRDefault="001D02A5" w:rsidP="001D02A5">
            <w:pPr>
              <w:ind w:left="708"/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 xml:space="preserve">Формирование учебного поведения: 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1) направленность взгляда (на говорящего взрослого, на задание):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звучащей игрушке;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яркой игрушке;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движущей игрушке;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переключает взгляд с одного предмета на другой;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фиксирует взгляд на лице педагога;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лице педагога с использованием голоса;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изображении;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фиксирует взгляд на экране монитора.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2) умение выполнять инструкции педагога: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понимает жестовую инструкцию;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понимает инструкцию по пиктограммам; 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выполняет стереотипную инструкцию (</w:t>
            </w:r>
            <w:proofErr w:type="gramStart"/>
            <w:r w:rsidRPr="00521058">
              <w:rPr>
                <w:color w:val="262626" w:themeColor="text1" w:themeTint="D9"/>
                <w:sz w:val="24"/>
                <w:szCs w:val="24"/>
              </w:rPr>
              <w:t>отрабатываемая</w:t>
            </w:r>
            <w:proofErr w:type="gramEnd"/>
            <w:r w:rsidRPr="00521058">
              <w:rPr>
                <w:color w:val="262626" w:themeColor="text1" w:themeTint="D9"/>
                <w:sz w:val="24"/>
                <w:szCs w:val="24"/>
              </w:rPr>
              <w:t xml:space="preserve"> с конкретным учеником на данном этапе обучения).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3) использование по назначению учебных материалов: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бумаги; карандаша, мела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4) умение выполнять действия по образцу и по подражанию: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выполняет действие способом </w:t>
            </w:r>
            <w:proofErr w:type="spellStart"/>
            <w:r w:rsidRPr="00521058">
              <w:rPr>
                <w:color w:val="262626" w:themeColor="text1" w:themeTint="D9"/>
                <w:sz w:val="24"/>
                <w:szCs w:val="24"/>
              </w:rPr>
              <w:t>рука-в-руке</w:t>
            </w:r>
            <w:proofErr w:type="spellEnd"/>
            <w:r w:rsidRPr="00521058">
              <w:rPr>
                <w:color w:val="262626" w:themeColor="text1" w:themeTint="D9"/>
                <w:sz w:val="24"/>
                <w:szCs w:val="24"/>
              </w:rPr>
              <w:t>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подражает действиям, </w:t>
            </w:r>
            <w:proofErr w:type="gramStart"/>
            <w:r w:rsidRPr="00521058">
              <w:rPr>
                <w:color w:val="262626" w:themeColor="text1" w:themeTint="D9"/>
                <w:sz w:val="24"/>
                <w:szCs w:val="24"/>
              </w:rPr>
              <w:t>выполняемы</w:t>
            </w:r>
            <w:proofErr w:type="gramEnd"/>
            <w:r w:rsidRPr="00521058">
              <w:rPr>
                <w:color w:val="262626" w:themeColor="text1" w:themeTint="D9"/>
                <w:sz w:val="24"/>
                <w:szCs w:val="24"/>
              </w:rPr>
              <w:t xml:space="preserve"> педагогом;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>- последовательно выполняет отдельные операции действия по образцу педагога.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Формирование умения выполнять задание: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1) в течение определенного периода времени: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</w:t>
            </w:r>
            <w:proofErr w:type="gramStart"/>
            <w:r w:rsidRPr="00521058">
              <w:rPr>
                <w:color w:val="262626" w:themeColor="text1" w:themeTint="D9"/>
                <w:sz w:val="24"/>
                <w:szCs w:val="24"/>
              </w:rPr>
              <w:t>способен</w:t>
            </w:r>
            <w:proofErr w:type="gramEnd"/>
            <w:r w:rsidRPr="00521058">
              <w:rPr>
                <w:color w:val="262626" w:themeColor="text1" w:themeTint="D9"/>
                <w:sz w:val="24"/>
                <w:szCs w:val="24"/>
              </w:rPr>
              <w:t xml:space="preserve"> удерживать произвольное внимание на выполнении посильного задания 3-4 мин.</w:t>
            </w:r>
          </w:p>
          <w:p w:rsidR="001D02A5" w:rsidRPr="00521058" w:rsidRDefault="001D02A5" w:rsidP="001D02A5">
            <w:pPr>
              <w:jc w:val="both"/>
              <w:rPr>
                <w:i/>
                <w:color w:val="262626" w:themeColor="text1" w:themeTint="D9"/>
                <w:sz w:val="24"/>
                <w:szCs w:val="24"/>
                <w:u w:val="single"/>
              </w:rPr>
            </w:pPr>
            <w:r w:rsidRPr="00521058">
              <w:rPr>
                <w:i/>
                <w:color w:val="262626" w:themeColor="text1" w:themeTint="D9"/>
                <w:sz w:val="24"/>
                <w:szCs w:val="24"/>
                <w:u w:val="single"/>
              </w:rPr>
              <w:t>2) от начала до конца:</w:t>
            </w:r>
          </w:p>
          <w:p w:rsidR="001D02A5" w:rsidRPr="00521058" w:rsidRDefault="001D02A5" w:rsidP="001D02A5">
            <w:pPr>
              <w:jc w:val="both"/>
              <w:rPr>
                <w:color w:val="262626" w:themeColor="text1" w:themeTint="D9"/>
                <w:sz w:val="24"/>
                <w:szCs w:val="24"/>
              </w:rPr>
            </w:pPr>
            <w:r w:rsidRPr="00521058">
              <w:rPr>
                <w:color w:val="262626" w:themeColor="text1" w:themeTint="D9"/>
                <w:sz w:val="24"/>
                <w:szCs w:val="24"/>
              </w:rPr>
              <w:t xml:space="preserve">- при организующей, направляющей помощи </w:t>
            </w:r>
            <w:proofErr w:type="gramStart"/>
            <w:r w:rsidRPr="00521058">
              <w:rPr>
                <w:color w:val="262626" w:themeColor="text1" w:themeTint="D9"/>
                <w:sz w:val="24"/>
                <w:szCs w:val="24"/>
              </w:rPr>
              <w:t>способен</w:t>
            </w:r>
            <w:proofErr w:type="gramEnd"/>
            <w:r w:rsidRPr="00521058">
              <w:rPr>
                <w:color w:val="262626" w:themeColor="text1" w:themeTint="D9"/>
                <w:sz w:val="24"/>
                <w:szCs w:val="24"/>
              </w:rPr>
              <w:t xml:space="preserve"> выполнить посильное задание от начала до конца.</w:t>
            </w: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Этот рукотворный мир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tabs>
                <w:tab w:val="left" w:pos="7026"/>
              </w:tabs>
              <w:spacing w:line="235" w:lineRule="exact"/>
              <w:ind w:right="176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Я и моя семья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right="-108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lastRenderedPageBreak/>
              <w:t>Дом, в котором я живу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right="1325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lastRenderedPageBreak/>
              <w:t>Улица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35" w:lineRule="exact"/>
              <w:ind w:right="-108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Транспорт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left="96" w:right="1325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1D02A5" w:rsidRPr="00521058" w:rsidTr="00AE60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pacing w:line="276" w:lineRule="auto"/>
              <w:jc w:val="center"/>
              <w:rPr>
                <w:color w:val="262626" w:themeColor="text1" w:themeTint="D9"/>
                <w:sz w:val="24"/>
              </w:rPr>
            </w:pPr>
            <w:r w:rsidRPr="00521058">
              <w:rPr>
                <w:color w:val="262626" w:themeColor="text1" w:themeTint="D9"/>
                <w:sz w:val="24"/>
              </w:rPr>
              <w:t>Мир людей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A5" w:rsidRPr="00521058" w:rsidRDefault="001D02A5">
            <w:pPr>
              <w:shd w:val="clear" w:color="auto" w:fill="FFFFFF"/>
              <w:spacing w:line="245" w:lineRule="exact"/>
              <w:ind w:left="96" w:right="-108"/>
              <w:rPr>
                <w:color w:val="262626" w:themeColor="text1" w:themeTint="D9"/>
                <w:sz w:val="24"/>
                <w:szCs w:val="24"/>
              </w:rPr>
            </w:pPr>
          </w:p>
        </w:tc>
      </w:tr>
    </w:tbl>
    <w:p w:rsidR="00DC7FCD" w:rsidRPr="00521058" w:rsidRDefault="00DC7FCD" w:rsidP="00DC7FCD">
      <w:pPr>
        <w:jc w:val="center"/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jc w:val="center"/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Согласовано на ГМО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 xml:space="preserve">Протокол </w:t>
      </w:r>
      <w:r w:rsidR="0031023A" w:rsidRPr="00521058">
        <w:rPr>
          <w:color w:val="262626" w:themeColor="text1" w:themeTint="D9"/>
          <w:sz w:val="24"/>
          <w:u w:val="single"/>
        </w:rPr>
        <w:t>№ 1 от 27.08. 2019</w:t>
      </w:r>
      <w:r w:rsidRPr="00521058">
        <w:rPr>
          <w:color w:val="262626" w:themeColor="text1" w:themeTint="D9"/>
          <w:sz w:val="24"/>
          <w:u w:val="single"/>
        </w:rPr>
        <w:t xml:space="preserve"> г</w:t>
      </w:r>
      <w:r w:rsidRPr="00521058">
        <w:rPr>
          <w:color w:val="262626" w:themeColor="text1" w:themeTint="D9"/>
          <w:sz w:val="24"/>
        </w:rPr>
        <w:t>.</w:t>
      </w:r>
    </w:p>
    <w:p w:rsidR="00DC7FCD" w:rsidRPr="00521058" w:rsidRDefault="00DC7FCD" w:rsidP="00DC7FCD">
      <w:pPr>
        <w:rPr>
          <w:color w:val="262626" w:themeColor="text1" w:themeTint="D9"/>
          <w:sz w:val="24"/>
          <w:u w:val="single"/>
        </w:rPr>
      </w:pPr>
      <w:r w:rsidRPr="00521058">
        <w:rPr>
          <w:color w:val="262626" w:themeColor="text1" w:themeTint="D9"/>
          <w:sz w:val="24"/>
        </w:rPr>
        <w:t>Рук. ГМО __</w:t>
      </w:r>
      <w:r w:rsidRPr="00521058">
        <w:rPr>
          <w:color w:val="262626" w:themeColor="text1" w:themeTint="D9"/>
          <w:sz w:val="24"/>
          <w:u w:val="single"/>
        </w:rPr>
        <w:t xml:space="preserve">________ </w:t>
      </w:r>
      <w:proofErr w:type="spellStart"/>
      <w:r w:rsidRPr="00521058">
        <w:rPr>
          <w:color w:val="262626" w:themeColor="text1" w:themeTint="D9"/>
          <w:sz w:val="24"/>
          <w:u w:val="single"/>
        </w:rPr>
        <w:t>Бариньяк</w:t>
      </w:r>
      <w:proofErr w:type="spellEnd"/>
      <w:r w:rsidRPr="00521058">
        <w:rPr>
          <w:color w:val="262626" w:themeColor="text1" w:themeTint="D9"/>
          <w:sz w:val="24"/>
          <w:u w:val="single"/>
        </w:rPr>
        <w:t xml:space="preserve"> Ц.А,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</w:rPr>
      </w:pP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Согласовано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Зам. директора по УВР</w:t>
      </w:r>
    </w:p>
    <w:p w:rsidR="00DC7FCD" w:rsidRPr="00521058" w:rsidRDefault="00DC7FCD" w:rsidP="00DC7FCD">
      <w:pPr>
        <w:rPr>
          <w:color w:val="262626" w:themeColor="text1" w:themeTint="D9"/>
          <w:sz w:val="24"/>
        </w:rPr>
      </w:pPr>
      <w:proofErr w:type="spellStart"/>
      <w:r w:rsidRPr="00521058">
        <w:rPr>
          <w:color w:val="262626" w:themeColor="text1" w:themeTint="D9"/>
          <w:sz w:val="24"/>
        </w:rPr>
        <w:t>___________Макарова</w:t>
      </w:r>
      <w:proofErr w:type="spellEnd"/>
      <w:r w:rsidRPr="00521058">
        <w:rPr>
          <w:color w:val="262626" w:themeColor="text1" w:themeTint="D9"/>
          <w:sz w:val="24"/>
        </w:rPr>
        <w:t xml:space="preserve"> С.А.</w:t>
      </w:r>
    </w:p>
    <w:p w:rsidR="00DC7FCD" w:rsidRPr="00521058" w:rsidRDefault="0031023A" w:rsidP="00DC7FCD">
      <w:pPr>
        <w:rPr>
          <w:color w:val="262626" w:themeColor="text1" w:themeTint="D9"/>
          <w:sz w:val="24"/>
        </w:rPr>
      </w:pPr>
      <w:r w:rsidRPr="00521058">
        <w:rPr>
          <w:color w:val="262626" w:themeColor="text1" w:themeTint="D9"/>
          <w:sz w:val="24"/>
        </w:rPr>
        <w:t>_______________2019 г.</w:t>
      </w:r>
    </w:p>
    <w:p w:rsidR="00DC7FCD" w:rsidRPr="00521058" w:rsidRDefault="00DC7FCD" w:rsidP="00DC7FCD">
      <w:pPr>
        <w:pStyle w:val="a3"/>
        <w:rPr>
          <w:color w:val="262626" w:themeColor="text1" w:themeTint="D9"/>
        </w:rPr>
      </w:pPr>
    </w:p>
    <w:p w:rsidR="00DC7FCD" w:rsidRPr="00521058" w:rsidRDefault="00DC7FCD" w:rsidP="00DC7FCD">
      <w:pPr>
        <w:rPr>
          <w:color w:val="262626" w:themeColor="text1" w:themeTint="D9"/>
        </w:rPr>
      </w:pPr>
    </w:p>
    <w:p w:rsidR="00DC7FCD" w:rsidRPr="00521058" w:rsidRDefault="00DC7FCD" w:rsidP="00DC7FCD">
      <w:pPr>
        <w:rPr>
          <w:color w:val="262626" w:themeColor="text1" w:themeTint="D9"/>
        </w:rPr>
      </w:pPr>
    </w:p>
    <w:p w:rsidR="00E07747" w:rsidRPr="00521058" w:rsidRDefault="00E07747">
      <w:pPr>
        <w:rPr>
          <w:color w:val="262626" w:themeColor="text1" w:themeTint="D9"/>
        </w:rPr>
      </w:pPr>
    </w:p>
    <w:sectPr w:rsidR="00E07747" w:rsidRPr="00521058" w:rsidSect="00DC7F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7FCD"/>
    <w:rsid w:val="000E30EC"/>
    <w:rsid w:val="00135EF6"/>
    <w:rsid w:val="001B1917"/>
    <w:rsid w:val="001D02A5"/>
    <w:rsid w:val="00237244"/>
    <w:rsid w:val="00256DA3"/>
    <w:rsid w:val="0031023A"/>
    <w:rsid w:val="0032007F"/>
    <w:rsid w:val="0034722A"/>
    <w:rsid w:val="003A54DD"/>
    <w:rsid w:val="003C7391"/>
    <w:rsid w:val="00423CDF"/>
    <w:rsid w:val="00472F3C"/>
    <w:rsid w:val="004747FA"/>
    <w:rsid w:val="004C3C81"/>
    <w:rsid w:val="00521058"/>
    <w:rsid w:val="005B301F"/>
    <w:rsid w:val="005E641A"/>
    <w:rsid w:val="00601E69"/>
    <w:rsid w:val="00615168"/>
    <w:rsid w:val="006A4F74"/>
    <w:rsid w:val="0072340F"/>
    <w:rsid w:val="00761D86"/>
    <w:rsid w:val="007F5C01"/>
    <w:rsid w:val="00805ED3"/>
    <w:rsid w:val="008218E6"/>
    <w:rsid w:val="008425A1"/>
    <w:rsid w:val="008C6BDE"/>
    <w:rsid w:val="00960F30"/>
    <w:rsid w:val="00A60018"/>
    <w:rsid w:val="00A701A9"/>
    <w:rsid w:val="00AA41EF"/>
    <w:rsid w:val="00AD7CFB"/>
    <w:rsid w:val="00B20684"/>
    <w:rsid w:val="00B76A66"/>
    <w:rsid w:val="00BA2EEE"/>
    <w:rsid w:val="00C72040"/>
    <w:rsid w:val="00DC7FCD"/>
    <w:rsid w:val="00DE7A38"/>
    <w:rsid w:val="00E07747"/>
    <w:rsid w:val="00E828AC"/>
    <w:rsid w:val="00F6668D"/>
    <w:rsid w:val="00FD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7FCD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DC7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33</cp:revision>
  <cp:lastPrinted>2019-10-01T10:06:00Z</cp:lastPrinted>
  <dcterms:created xsi:type="dcterms:W3CDTF">2018-09-27T10:22:00Z</dcterms:created>
  <dcterms:modified xsi:type="dcterms:W3CDTF">2019-10-31T18:01:00Z</dcterms:modified>
</cp:coreProperties>
</file>