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00" w:rsidRDefault="00840D9E" w:rsidP="0030098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32"/>
        </w:rPr>
      </w:pPr>
      <w:r w:rsidRPr="00300986">
        <w:rPr>
          <w:rFonts w:ascii="Times New Roman" w:hAnsi="Times New Roman" w:cs="Times New Roman"/>
          <w:b/>
          <w:sz w:val="32"/>
        </w:rPr>
        <w:t>Использование игровых технологий на уроках изобразительного искусства в старших классах</w:t>
      </w:r>
    </w:p>
    <w:p w:rsidR="00300986" w:rsidRPr="004D07D3" w:rsidRDefault="00300986" w:rsidP="00300986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4D07D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0</wp:posOffset>
            </wp:positionV>
            <wp:extent cx="1270000" cy="1510665"/>
            <wp:effectExtent l="19050" t="0" r="6350" b="0"/>
            <wp:wrapSquare wrapText="bothSides"/>
            <wp:docPr id="2" name="Рисунок 1" descr="G:\Цифровые фото\Я и ко\PICT0006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Цифровые фото\Я и ко\PICT0006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51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07D3">
        <w:rPr>
          <w:rFonts w:ascii="Times New Roman" w:hAnsi="Times New Roman" w:cs="Times New Roman"/>
          <w:sz w:val="24"/>
          <w:szCs w:val="24"/>
        </w:rPr>
        <w:t>Авдеева Светлана Николаевна</w:t>
      </w:r>
    </w:p>
    <w:p w:rsidR="00300986" w:rsidRPr="004D07D3" w:rsidRDefault="00300986" w:rsidP="00300986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4D07D3">
        <w:rPr>
          <w:rFonts w:ascii="Times New Roman" w:hAnsi="Times New Roman" w:cs="Times New Roman"/>
          <w:sz w:val="24"/>
          <w:szCs w:val="24"/>
        </w:rPr>
        <w:t>учитель изобразительного искусства</w:t>
      </w:r>
    </w:p>
    <w:p w:rsidR="00300986" w:rsidRPr="004D07D3" w:rsidRDefault="00300986" w:rsidP="00300986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4D07D3">
        <w:rPr>
          <w:rFonts w:ascii="Times New Roman" w:hAnsi="Times New Roman" w:cs="Times New Roman"/>
          <w:sz w:val="24"/>
          <w:szCs w:val="24"/>
        </w:rPr>
        <w:t xml:space="preserve">МБОУ «Общеобразовательная школа «Возможность»  </w:t>
      </w:r>
    </w:p>
    <w:p w:rsidR="00300986" w:rsidRPr="004D07D3" w:rsidRDefault="00300986" w:rsidP="00300986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4D07D3">
        <w:rPr>
          <w:rFonts w:ascii="Times New Roman" w:hAnsi="Times New Roman" w:cs="Times New Roman"/>
          <w:sz w:val="24"/>
          <w:szCs w:val="24"/>
        </w:rPr>
        <w:t>для детей с ограниченными возможностями здоровья</w:t>
      </w:r>
    </w:p>
    <w:p w:rsidR="00300986" w:rsidRPr="004D07D3" w:rsidRDefault="00300986" w:rsidP="00300986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4D07D3">
        <w:rPr>
          <w:rFonts w:ascii="Times New Roman" w:hAnsi="Times New Roman" w:cs="Times New Roman"/>
          <w:sz w:val="24"/>
          <w:szCs w:val="24"/>
        </w:rPr>
        <w:t xml:space="preserve">г.  Дубны Московской области», </w:t>
      </w:r>
      <w:hyperlink r:id="rId5" w:history="1">
        <w:r w:rsidRPr="004D07D3">
          <w:rPr>
            <w:rStyle w:val="a3"/>
            <w:rFonts w:ascii="Times New Roman" w:hAnsi="Times New Roman" w:cs="Times New Roman"/>
            <w:sz w:val="24"/>
            <w:szCs w:val="24"/>
          </w:rPr>
          <w:t>http://svozm.goruno-dubna.ru/</w:t>
        </w:r>
      </w:hyperlink>
    </w:p>
    <w:p w:rsidR="00300986" w:rsidRPr="004D07D3" w:rsidRDefault="00300986" w:rsidP="00300986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4D07D3">
        <w:rPr>
          <w:rFonts w:ascii="Times New Roman" w:eastAsia="Calibri" w:hAnsi="Times New Roman" w:cs="Times New Roman"/>
          <w:sz w:val="24"/>
          <w:szCs w:val="24"/>
        </w:rPr>
        <w:t xml:space="preserve">Адрес персонального сайта: </w:t>
      </w:r>
      <w:hyperlink r:id="rId6" w:history="1">
        <w:r w:rsidRPr="004D07D3">
          <w:rPr>
            <w:rStyle w:val="a3"/>
            <w:rFonts w:ascii="Times New Roman" w:hAnsi="Times New Roman" w:cs="Times New Roman"/>
            <w:sz w:val="24"/>
            <w:szCs w:val="24"/>
          </w:rPr>
          <w:t>https://sites.google.com/site/iskusstvoikorrekcia/</w:t>
        </w:r>
      </w:hyperlink>
    </w:p>
    <w:p w:rsidR="00300986" w:rsidRPr="004D07D3" w:rsidRDefault="00300986" w:rsidP="00300986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D07D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e-mail: </w:t>
      </w:r>
      <w:hyperlink r:id="rId7" w:history="1">
        <w:r w:rsidRPr="004D07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svetik.dubna@yandex.ru</w:t>
        </w:r>
      </w:hyperlink>
    </w:p>
    <w:p w:rsidR="00300986" w:rsidRPr="00300986" w:rsidRDefault="008F466E" w:rsidP="00300986">
      <w:pPr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098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00986" w:rsidRPr="0030098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«Игра – это огромное окно, через которое в духовный мир ребенка </w:t>
      </w:r>
    </w:p>
    <w:p w:rsidR="00300986" w:rsidRPr="00300986" w:rsidRDefault="00300986" w:rsidP="00300986">
      <w:pPr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098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вливается живительный поток представлений, понятий об окружающем мире»</w:t>
      </w:r>
    </w:p>
    <w:p w:rsidR="00300986" w:rsidRPr="00300986" w:rsidRDefault="00300986" w:rsidP="00300986">
      <w:pPr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0986">
        <w:rPr>
          <w:rFonts w:ascii="Times New Roman" w:eastAsia="Times New Roman" w:hAnsi="Times New Roman" w:cs="Times New Roman"/>
          <w:i/>
          <w:iCs/>
          <w:sz w:val="28"/>
          <w:szCs w:val="28"/>
        </w:rPr>
        <w:t>Василий Сухомлинский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sz w:val="28"/>
          <w:szCs w:val="28"/>
        </w:rPr>
        <w:t>Преподавание изобразительного искусства невозможно без использования на уроке различного рода игровых ситуаций и упражнений, с помощью которых учитель формирует у школьников конкретные умения и навыки. Четко ограниченная учебная задача задания позволяет педагогу точно и объективно оценить качество усвоения учащимися материала.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sz w:val="28"/>
          <w:szCs w:val="28"/>
        </w:rPr>
        <w:t>Для поддержания продуктивной работоспособности детей на протяжении уроков следует вводить в их деятельность различные познавательные ситуации, игры-занятия, так как усвоение предмета облегчается, если при этом задействованы разные анализаторы.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sz w:val="28"/>
          <w:szCs w:val="28"/>
        </w:rPr>
        <w:t>Чередование в течение урока всех видов деятельности дает возможность более рационально использовать учебное время, повышать интенсивность работы обучающихся, обеспечивать непрерывное усвоение нового и закрепление пройденного материала.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sz w:val="28"/>
          <w:szCs w:val="28"/>
        </w:rPr>
        <w:t>Дидактические упражнения и игровые моменты, включенные в систему педагогических ситуаций, вызывают у детей особый интерес к познанию окружающего мира, что положительно сказывается на их продуктивно-изобразительной деятельности и отношении к занятиям.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sz w:val="28"/>
          <w:szCs w:val="28"/>
        </w:rPr>
        <w:lastRenderedPageBreak/>
        <w:t>Дидактические упражнения и игровые ситуации желательно использовать на тех уроках, где осмысление материала вызывает затруднения. Исследования показали, что во время игровых ситуаций острота зрения у ребенка значительно возрастает.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sz w:val="28"/>
          <w:szCs w:val="28"/>
        </w:rPr>
        <w:t>Игры, игровые моменты, элементы сказочности служат психологическим стимулятором нервно-психологической деятельности, потенциальных способностей восприятия. Л. С. Выготский очень тонко заметил, что «в игре ребенок всегда выше своего обычного поведения; он в игре как бы выше на голову самого себя».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sz w:val="28"/>
          <w:szCs w:val="28"/>
        </w:rPr>
        <w:t>Включение игровых моментов на уроках позволяет корректировать психологическое состояние учащихся. Дети воспринимают психотерапевтические моменты как игру, а у учителя есть возможность своевременно менять содержание и характер заданий в зависимости от обстановки.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sz w:val="28"/>
          <w:szCs w:val="28"/>
        </w:rPr>
        <w:t>Значительное место в системе учебных ситуаций занимают упражнения.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sz w:val="28"/>
          <w:szCs w:val="28"/>
        </w:rPr>
        <w:t>В ходе выполнения упражнений абстрактного характера возникающие образы конкретизируются и находят индивидуальное воплощение в определенной теме. В сочетании с конкретным заданием упражнения развивают у детей сложную мыслительную деятельность, в которой анализ и синтез как два психологических процесса выступают во взаимосвязи и единстве.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sz w:val="28"/>
          <w:szCs w:val="28"/>
        </w:rPr>
        <w:t>Степень самостоятельности учащихся зависит от характера упражнения. Зрительный диктант требует повторения за учителем каждого действия, у всех при этом должен получиться одинаковый результат. Быстрые наброски с натуры или короткие живописные упражнения представляют собой творческую работу.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sz w:val="28"/>
          <w:szCs w:val="28"/>
        </w:rPr>
        <w:t>Содержание упражнений охватывает все основные учебные темы, а характер — предполагает варианты решения, т. е. возможность творческого выбора в рамках конкретной учебной задачи.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По форме</w:t>
      </w:r>
      <w:r w:rsidRPr="00051D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упражнения могут быть: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51DF4">
        <w:rPr>
          <w:rFonts w:ascii="Times New Roman" w:eastAsia="Times New Roman" w:hAnsi="Times New Roman" w:cs="Times New Roman"/>
          <w:i/>
          <w:iCs/>
          <w:sz w:val="28"/>
          <w:szCs w:val="28"/>
        </w:rPr>
        <w:t>изобразительными</w:t>
      </w:r>
      <w:r w:rsidRPr="00051DF4">
        <w:rPr>
          <w:rFonts w:ascii="Times New Roman" w:eastAsia="Times New Roman" w:hAnsi="Times New Roman" w:cs="Times New Roman"/>
          <w:sz w:val="28"/>
          <w:szCs w:val="28"/>
        </w:rPr>
        <w:t xml:space="preserve"> (рисунок, живопись, ДПИ);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51DF4">
        <w:rPr>
          <w:rFonts w:ascii="Times New Roman" w:eastAsia="Times New Roman" w:hAnsi="Times New Roman" w:cs="Times New Roman"/>
          <w:i/>
          <w:iCs/>
          <w:sz w:val="28"/>
          <w:szCs w:val="28"/>
        </w:rPr>
        <w:t>устными</w:t>
      </w:r>
      <w:r w:rsidRPr="00051DF4">
        <w:rPr>
          <w:rFonts w:ascii="Times New Roman" w:eastAsia="Times New Roman" w:hAnsi="Times New Roman" w:cs="Times New Roman"/>
          <w:sz w:val="28"/>
          <w:szCs w:val="28"/>
        </w:rPr>
        <w:t xml:space="preserve"> (ответы по теоретическим вопросам);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51DF4">
        <w:rPr>
          <w:rFonts w:ascii="Times New Roman" w:eastAsia="Times New Roman" w:hAnsi="Times New Roman" w:cs="Times New Roman"/>
          <w:i/>
          <w:iCs/>
          <w:sz w:val="28"/>
          <w:szCs w:val="28"/>
        </w:rPr>
        <w:t>письменными</w:t>
      </w:r>
      <w:r w:rsidRPr="00051DF4">
        <w:rPr>
          <w:rFonts w:ascii="Times New Roman" w:eastAsia="Times New Roman" w:hAnsi="Times New Roman" w:cs="Times New Roman"/>
          <w:sz w:val="28"/>
          <w:szCs w:val="28"/>
        </w:rPr>
        <w:t xml:space="preserve"> (анализ произведений искусства).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sz w:val="28"/>
          <w:szCs w:val="28"/>
        </w:rPr>
        <w:lastRenderedPageBreak/>
        <w:t>Упражнения могут носить характер зрительного диктанта. Ученики копируют действия преподавателя. Ценность этого вида упражнений заключается не столько в результатах, сколько в самом процессе. Выполняя действия «под диктант», обучающиеся перенимают правильные, профессиональные приемы работы. При этом вырабатываются наблюдательность, аккуратность, улучшаются темп и ритм работы класса.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sz w:val="28"/>
          <w:szCs w:val="28"/>
        </w:rPr>
        <w:t>Зрительный диктант может применяться во всех видах работы: в рисовании, лепке, аппликации и др.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sz w:val="28"/>
          <w:szCs w:val="28"/>
        </w:rPr>
        <w:t>Целесообразно проводить упражнения с использованием печатной основы: дорисовывание, закрашивание, расписывание готовых изображений, вырезанных из бумаги силуэтов. Готовая основа позволяет четко выделить учебную задачу и решить ее в кратчайший срок.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sz w:val="28"/>
          <w:szCs w:val="28"/>
        </w:rPr>
        <w:t>При ознакомлении с цветом учащимся можно предложить упражнения на передачу цветом определенного настроения, что способствует осознанию содержательного, выразительного аспекта цвета.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sz w:val="28"/>
          <w:szCs w:val="28"/>
        </w:rPr>
        <w:t>При решении пространственных задач готовая основа помогает передать ощущение зрительной глубины на листе. Это задание целесообразно выполнить после изучения способов передачи глубины пространства. Можно предложить учащимся найти ошибки в композициях.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sz w:val="28"/>
          <w:szCs w:val="28"/>
        </w:rPr>
        <w:t>Понятие о декоративной композиции закрепляется с помощью упражнения, которое выполняется коллективно и имеет целью создание фриза для украшения класса.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sz w:val="28"/>
          <w:szCs w:val="28"/>
        </w:rPr>
        <w:t>Упражнения отвлеченного характера развивают мыслительную деятельность.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sz w:val="28"/>
          <w:szCs w:val="28"/>
        </w:rPr>
        <w:t>С подобными упражнениями ученики справляются за короткий срок (3—15 минут). Таким образом, готовая печатная основа служит вспомогательным средством для решения конкретных учебных задач и выработки навыков по всем учебным темам, а также средством повышения интереса учащихся к изобразительной деятельности.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Использование игр в изобразительной деятельности обусловлено своеобразными связями игры и художественного творчества. Игра предшествует творчеству, способствует ему.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sz w:val="28"/>
          <w:szCs w:val="28"/>
        </w:rPr>
        <w:t>Игрой начинается изучение новой темы или закрепляются знания, умения и навыки по пройденному материалу. Игры-занятия лучше проводить в форме соревнований между командами. Обязательным условием игры является подведение итогов.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На уроках изобразительного искусства игры решают одну или несколько задач. Можно выделить следующие </w:t>
      </w:r>
      <w:r w:rsidRPr="00051DF4">
        <w:rPr>
          <w:rFonts w:ascii="Times New Roman" w:eastAsia="Times New Roman" w:hAnsi="Times New Roman" w:cs="Times New Roman"/>
          <w:sz w:val="28"/>
          <w:szCs w:val="28"/>
          <w:u w:val="single"/>
        </w:rPr>
        <w:t>группы игр</w:t>
      </w:r>
      <w:r w:rsidRPr="00051DF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i/>
          <w:iCs/>
          <w:sz w:val="28"/>
          <w:szCs w:val="28"/>
        </w:rPr>
        <w:t>-внимание;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i/>
          <w:iCs/>
          <w:sz w:val="28"/>
          <w:szCs w:val="28"/>
        </w:rPr>
        <w:t>-развивающие глазомер;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i/>
          <w:iCs/>
          <w:sz w:val="28"/>
          <w:szCs w:val="28"/>
        </w:rPr>
        <w:t>-тренирующие наблюдательность;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i/>
          <w:iCs/>
          <w:sz w:val="28"/>
          <w:szCs w:val="28"/>
        </w:rPr>
        <w:t>-развивающие творческие способности;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i/>
          <w:iCs/>
          <w:sz w:val="28"/>
          <w:szCs w:val="28"/>
        </w:rPr>
        <w:t>-воздействующие на эмоции и чувства;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i/>
          <w:iCs/>
          <w:sz w:val="28"/>
          <w:szCs w:val="28"/>
        </w:rPr>
        <w:t>-раскрывающие личностные возможности ребенка</w:t>
      </w:r>
      <w:r w:rsidRPr="00051D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sz w:val="28"/>
          <w:szCs w:val="28"/>
        </w:rPr>
        <w:t>Большинство игр переводят ребенка из позиции объекта воспитания и обучения в позицию субъекта деятельности, в позицию творца.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I. Игры и упражнения на выполнение изображений из готовых фигур геометрической и произвольной формы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sz w:val="28"/>
          <w:szCs w:val="28"/>
        </w:rPr>
        <w:t>Данные игры и упражнения способствуют пониманию конструктивных особенностей формы предметов, формируют умение сопоставлять, находить оптимальные решения, развивают мышление, внимание, воображение.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i/>
          <w:iCs/>
          <w:sz w:val="28"/>
          <w:szCs w:val="28"/>
        </w:rPr>
        <w:t>1. Составьте изображения отдельных предметов из геометрических фигур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sz w:val="28"/>
          <w:szCs w:val="28"/>
        </w:rPr>
        <w:t>Используя изображенные на доске геометрические фигуры, учащиеся в альбомах рисуют предметы (как вариант этого упражнения — индивидуальные задания каждому ученику).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i/>
          <w:iCs/>
          <w:sz w:val="28"/>
          <w:szCs w:val="28"/>
        </w:rPr>
        <w:t>2. Составьте композиции из готовых силуэтов «Чья композиция лучше?»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sz w:val="28"/>
          <w:szCs w:val="28"/>
        </w:rPr>
        <w:t xml:space="preserve">Из готовых силуэтов составьте натюрморт. Игра может проводиться в виде соревнования двух (трех) команд. Работа ведется на магнитной доске. Игра развивает композиционное мышление, умение находить оптимальные решения. 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3. Игра-головоломка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sz w:val="28"/>
          <w:szCs w:val="28"/>
        </w:rPr>
        <w:t>Составьте из геометрических фигур изображения животных. Задание носит творческий характер.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4. Дополните изображение. 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sz w:val="28"/>
          <w:szCs w:val="28"/>
        </w:rPr>
        <w:t>Учащиеся получают два одинаковых изображения. Варианты задания: дополнить изображения самому или поменяться с соседом по парте одним экземпляром изображения и дополнить его. Упражнение помогает развитию творческого воображения.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sz w:val="28"/>
          <w:szCs w:val="28"/>
        </w:rPr>
        <w:t xml:space="preserve">5. Назовите предметы, похожие на геометрические тела. 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sz w:val="28"/>
          <w:szCs w:val="28"/>
        </w:rPr>
        <w:t xml:space="preserve">Упражнение на логическое мышление. (Рисование с натуры предметов простой формы (шар, куб). Выполнение натюрморта с натуры (химическая посуда)). 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i/>
          <w:iCs/>
          <w:sz w:val="28"/>
          <w:szCs w:val="28"/>
        </w:rPr>
        <w:t>6. Составьте из готовых геометрических фигур народный орнамент.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sz w:val="28"/>
          <w:szCs w:val="28"/>
        </w:rPr>
        <w:t>Упражнение на закрепление знаний об особенностях народного орнамента. Эстетическое восприятие действительности. Поэтизация природы, всего мироздания в целом в русском национальном искусстве.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sz w:val="28"/>
          <w:szCs w:val="28"/>
        </w:rPr>
        <w:t xml:space="preserve">7. Выполните аппликацию, состоящую из деталей разного цвета, но одинаковой формы. Дайте название работе. 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sz w:val="28"/>
          <w:szCs w:val="28"/>
        </w:rPr>
        <w:t>Развивает умение компоновать. Способствует развитию чувства формообразования в плоском изображении. В дальнейшем это упражнение может быть использовано для выполнения заданий в технике разрезной мозаики.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II. Игры и упражнения по цветоведению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sz w:val="28"/>
          <w:szCs w:val="28"/>
        </w:rPr>
        <w:t xml:space="preserve">Данные игры и упражнения способствуют развитию осмысленного восприятия цвета, различительных, аналитико-синтетических способностей и культуры восприятия ребенка; имеют обучающий, тренировочный, контролирующий характер. 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1. Составьте пары (контрастные цвета, сближенные цвета). 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sz w:val="28"/>
          <w:szCs w:val="28"/>
        </w:rPr>
        <w:t>Учащиеся работают с готовыми геометрическими фигурами различных цветов. По просьбе учителя ученики поднимают составленные пары. Это упражнение помогает усвоению основных понятий.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2. Назовите основные, дополнительные, производные цвета.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sz w:val="28"/>
          <w:szCs w:val="28"/>
        </w:rPr>
        <w:t>Ответами служат поднятые геометрические фигуры нужного цвета. Работу можно проводить фронтально, командами.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3. Холодные и теплые цвета. 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sz w:val="28"/>
          <w:szCs w:val="28"/>
        </w:rPr>
        <w:t xml:space="preserve">Учащиеся делятся на две группы. Одной группе нужно выбрать цвета для оформления царства Снежной королевы, а второй — для оперения Жар-птицы. Упражнение на определение цвета и его выразительного аспекта. 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i/>
          <w:iCs/>
          <w:sz w:val="28"/>
          <w:szCs w:val="28"/>
        </w:rPr>
        <w:t>4. Игра-соревнование «Кто больше?».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sz w:val="28"/>
          <w:szCs w:val="28"/>
        </w:rPr>
        <w:t>На полосках бумаги учащиеся делают первый мазок краской любого цвета, затем в этот цвет добавляют чуть-чуть белил и выполняют следующий мазок и т. д. Побеждает тот, кто сделает больше накрасок различной светлоты. Игра на закрепление понятий о разбеливании цвета.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III. Игры и упражнения, способствующие усвоению новых терминов, понятий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1. Продолжите цепочку слов. 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i/>
          <w:iCs/>
          <w:sz w:val="28"/>
          <w:szCs w:val="28"/>
        </w:rPr>
        <w:t>Такое упражнение можно проводить в начале урока. Учащиеся должны продолжить перечень, классификацию. Например: архитектура, стиль, романский, готика, арка…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i/>
          <w:iCs/>
          <w:sz w:val="28"/>
          <w:szCs w:val="28"/>
        </w:rPr>
        <w:t>2. Объясните значение слова.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i/>
          <w:iCs/>
          <w:sz w:val="28"/>
          <w:szCs w:val="28"/>
        </w:rPr>
        <w:t>Например: ритм — это…</w:t>
      </w:r>
      <w:r w:rsidRPr="00051DF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51DF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дизайн — это… </w:t>
      </w:r>
      <w:r w:rsidRPr="00051DF4">
        <w:rPr>
          <w:rFonts w:ascii="Times New Roman" w:eastAsia="Times New Roman" w:hAnsi="Times New Roman" w:cs="Times New Roman"/>
          <w:sz w:val="28"/>
          <w:szCs w:val="28"/>
        </w:rPr>
        <w:t>Задания для повторения.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i/>
          <w:iCs/>
          <w:sz w:val="28"/>
          <w:szCs w:val="28"/>
        </w:rPr>
        <w:t>3. Сгруппируйте слова по жанрам (видам).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sz w:val="28"/>
          <w:szCs w:val="28"/>
        </w:rPr>
        <w:t>На доске написаны различные понятия, термины, названия, которые необходимо объединить в смысловые группы.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4. Вычеркните лишнее слово. 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sz w:val="28"/>
          <w:szCs w:val="28"/>
        </w:rPr>
        <w:t>Упражнение носит характер упражнение № 3, т. е. обобщающий, контролирующий. Оценка устных ответов.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i/>
          <w:iCs/>
          <w:sz w:val="28"/>
          <w:szCs w:val="28"/>
        </w:rPr>
        <w:t>5. Блиц-контроль (вопрос — ответ).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блиц-контроля можно использовать «волшебный куб». На столе учителя куб, грани которого окрашены в разные цвета. На доске таблица, в которой каждому цвету грани куба соответствуют названия видов </w:t>
      </w:r>
      <w:r w:rsidRPr="00051D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изобразительного искусства: архитектура, скульптура, живопись, графика, ДПИ, дизайн. Ведущий поворачивает куб одной из граней к классу, а учащиеся должны поднять карточку с изображением нужного объекта. Можно использовать разные варианты задания. 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6. Диагностическое упражнение «Вспомни слово». 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sz w:val="28"/>
          <w:szCs w:val="28"/>
        </w:rPr>
        <w:t>Задание постепенно усложняется. Такое упражнение можно использовать в начале урока.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i/>
          <w:iCs/>
          <w:sz w:val="28"/>
          <w:szCs w:val="28"/>
        </w:rPr>
        <w:t>Например: г_ашь</w:t>
      </w:r>
      <w:r w:rsidRPr="00051DF4">
        <w:rPr>
          <w:rFonts w:ascii="Times New Roman" w:eastAsia="Times New Roman" w:hAnsi="Times New Roman" w:cs="Times New Roman"/>
          <w:sz w:val="28"/>
          <w:szCs w:val="28"/>
        </w:rPr>
        <w:t xml:space="preserve"> (гуашь), </w:t>
      </w:r>
      <w:r w:rsidRPr="00051DF4">
        <w:rPr>
          <w:rFonts w:ascii="Times New Roman" w:eastAsia="Times New Roman" w:hAnsi="Times New Roman" w:cs="Times New Roman"/>
          <w:i/>
          <w:iCs/>
          <w:sz w:val="28"/>
          <w:szCs w:val="28"/>
        </w:rPr>
        <w:t>гр_ф_ка</w:t>
      </w:r>
      <w:r w:rsidRPr="00051DF4">
        <w:rPr>
          <w:rFonts w:ascii="Times New Roman" w:eastAsia="Times New Roman" w:hAnsi="Times New Roman" w:cs="Times New Roman"/>
          <w:sz w:val="28"/>
          <w:szCs w:val="28"/>
        </w:rPr>
        <w:t xml:space="preserve"> (графика), </w:t>
      </w:r>
      <w:r w:rsidRPr="00051DF4">
        <w:rPr>
          <w:rFonts w:ascii="Times New Roman" w:eastAsia="Times New Roman" w:hAnsi="Times New Roman" w:cs="Times New Roman"/>
          <w:i/>
          <w:iCs/>
          <w:sz w:val="28"/>
          <w:szCs w:val="28"/>
        </w:rPr>
        <w:t>к_р_м_ка</w:t>
      </w:r>
      <w:r w:rsidRPr="00051DF4">
        <w:rPr>
          <w:rFonts w:ascii="Times New Roman" w:eastAsia="Times New Roman" w:hAnsi="Times New Roman" w:cs="Times New Roman"/>
          <w:sz w:val="28"/>
          <w:szCs w:val="28"/>
        </w:rPr>
        <w:t xml:space="preserve"> (керамика) и т. д.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IV. Игры и упражнения для развития восприятия произведений искусства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i/>
          <w:iCs/>
          <w:sz w:val="28"/>
          <w:szCs w:val="28"/>
        </w:rPr>
        <w:t>1. Подберите прилагательные, характеризующие произведение искусства (репродукция или слайд).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sz w:val="28"/>
          <w:szCs w:val="28"/>
        </w:rPr>
        <w:t>Побеждает тот из учащихся, который подберет большее количество. Это упражнение развивает способность переводить зрительный образ в словесный.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2. Сравните впечатления 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sz w:val="28"/>
          <w:szCs w:val="28"/>
        </w:rPr>
        <w:t xml:space="preserve">Учащиеся сравнивают два произведения искусства. При выполнении этого упражнения развивается культура восприятия произведений искусства, речь учащихся. 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i/>
          <w:iCs/>
          <w:sz w:val="28"/>
          <w:szCs w:val="28"/>
        </w:rPr>
        <w:t>3. «Войдите» в картину (представьте себя на месте героя произведения искусства).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sz w:val="28"/>
          <w:szCs w:val="28"/>
        </w:rPr>
        <w:t>Игра развивает фантазию ребенка, речь, носит творческий характер.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i/>
          <w:iCs/>
          <w:sz w:val="28"/>
          <w:szCs w:val="28"/>
        </w:rPr>
        <w:t>4. Подберите музыкальный фрагмент или стихи к произведению искусства.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sz w:val="28"/>
          <w:szCs w:val="28"/>
        </w:rPr>
        <w:t>Такие эстетические ситуации способствуют развитию образного мышления учащихся на основе единства изобразительных и выразительных средств искусства. Например, на доске расположены репродукции зимних пейзажей: К. Юон. «Конец зимы. Полдень»; И. Грабарь. «Февральская лазурь»; И. Шишкин. «На севере диком…», «Зима»; Г. Нисский. «Подмосковье. Февраль»; Л. Щемелев «Зима (Раков)».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sz w:val="28"/>
          <w:szCs w:val="28"/>
        </w:rPr>
        <w:t>Учащиеся должны подобрать к отрывку стихотворения соответствующую репродукцию с изображением зимнего пейзажа, объяснить свой выбор.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Заготовила зима Зорям — алые чернила,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i/>
          <w:iCs/>
          <w:sz w:val="28"/>
          <w:szCs w:val="28"/>
        </w:rPr>
        <w:t>Краски для всех сама. Всем деревьям — чистые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i/>
          <w:iCs/>
          <w:sz w:val="28"/>
          <w:szCs w:val="28"/>
        </w:rPr>
        <w:t>Полю — лушие белила, Блестки серебристые.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sz w:val="28"/>
          <w:szCs w:val="28"/>
        </w:rPr>
        <w:t>В. Фетисов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i/>
          <w:iCs/>
          <w:sz w:val="28"/>
          <w:szCs w:val="28"/>
        </w:rPr>
        <w:t>Чародейкою зимою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i/>
          <w:iCs/>
          <w:sz w:val="28"/>
          <w:szCs w:val="28"/>
        </w:rPr>
        <w:t>Околдован лес стоит, Неподвижною, немою,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i/>
          <w:iCs/>
          <w:sz w:val="28"/>
          <w:szCs w:val="28"/>
        </w:rPr>
        <w:t>И под снежной бахромою, Чудной жизнью он блестит.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sz w:val="28"/>
          <w:szCs w:val="28"/>
        </w:rPr>
        <w:t>Ф. Тютчев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i/>
          <w:iCs/>
          <w:sz w:val="28"/>
          <w:szCs w:val="28"/>
        </w:rPr>
        <w:t>Под голубыми небесами,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i/>
          <w:iCs/>
          <w:sz w:val="28"/>
          <w:szCs w:val="28"/>
        </w:rPr>
        <w:t>Великолепными коврами,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i/>
          <w:iCs/>
          <w:sz w:val="28"/>
          <w:szCs w:val="28"/>
        </w:rPr>
        <w:t>Блестя на солнце, снег лежит.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sz w:val="28"/>
          <w:szCs w:val="28"/>
        </w:rPr>
        <w:t>А. Пушкин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i/>
          <w:iCs/>
          <w:sz w:val="28"/>
          <w:szCs w:val="28"/>
        </w:rPr>
        <w:t>В январе, в январе Солнце в небе голубом.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i/>
          <w:iCs/>
          <w:sz w:val="28"/>
          <w:szCs w:val="28"/>
        </w:rPr>
        <w:t>Много снегу на дворе. В нашем доме топят печки.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i/>
          <w:iCs/>
          <w:sz w:val="28"/>
          <w:szCs w:val="28"/>
        </w:rPr>
        <w:t>Снег на крыше, на крылечке, В небо дым идет столбом.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sz w:val="28"/>
          <w:szCs w:val="28"/>
        </w:rPr>
        <w:t>С. Маршак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i/>
          <w:iCs/>
          <w:sz w:val="28"/>
          <w:szCs w:val="28"/>
        </w:rPr>
        <w:t>Заколдован невидимкой,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i/>
          <w:iCs/>
          <w:sz w:val="28"/>
          <w:szCs w:val="28"/>
        </w:rPr>
        <w:t>Дремлет лес под сказку сна.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i/>
          <w:iCs/>
          <w:sz w:val="28"/>
          <w:szCs w:val="28"/>
        </w:rPr>
        <w:t>Словно белою косынкой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i/>
          <w:iCs/>
          <w:sz w:val="28"/>
          <w:szCs w:val="28"/>
        </w:rPr>
        <w:t>Подвязалася сосна.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sz w:val="28"/>
          <w:szCs w:val="28"/>
        </w:rPr>
        <w:t>С. Есенин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i/>
          <w:iCs/>
          <w:sz w:val="28"/>
          <w:szCs w:val="28"/>
        </w:rPr>
        <w:t>5. Игра «Угадай».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sz w:val="28"/>
          <w:szCs w:val="28"/>
        </w:rPr>
        <w:t>Учитель подбирает стихи, загадки, по которым учащиеся должны догадаться, о каком произведении (предмете) искусства идет речь. Игра развивает логическое мышление, эмоциональную культуру восприятия, активизирует внимание, стимулирует процесс запоминания художественной информации.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i/>
          <w:iCs/>
          <w:sz w:val="28"/>
          <w:szCs w:val="28"/>
        </w:rPr>
        <w:t>6. Указать автора или название произведения.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sz w:val="28"/>
          <w:szCs w:val="28"/>
        </w:rPr>
        <w:t>Учащимся раздаются карточки с таблицей, в которой указаны фамилии художников, на доске расположены репродукции работ этих авторов с номерами. Ученики заполняют таблицу.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sz w:val="28"/>
          <w:szCs w:val="28"/>
        </w:rPr>
        <w:lastRenderedPageBreak/>
        <w:t>Данный вид задания может быть использован на уроках по восприятию искусства.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i/>
          <w:iCs/>
          <w:sz w:val="28"/>
          <w:szCs w:val="28"/>
        </w:rPr>
        <w:t>7. Отгадывание кроссвордов (составление).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sz w:val="28"/>
          <w:szCs w:val="28"/>
        </w:rPr>
        <w:t>При их составлении у учащихся развиваются навыки работы со словарями, различного рода справочной литературой. Процесс создания и разгадывания кроссвордов способствуют овладению содержанием основных понятий.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sz w:val="28"/>
          <w:szCs w:val="28"/>
        </w:rPr>
        <w:t>Тематические кроссворды выполняют функции: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sz w:val="28"/>
          <w:szCs w:val="28"/>
        </w:rPr>
        <w:t>-обучающую;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sz w:val="28"/>
          <w:szCs w:val="28"/>
        </w:rPr>
        <w:t>-контролирующую;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sz w:val="28"/>
          <w:szCs w:val="28"/>
        </w:rPr>
        <w:t xml:space="preserve">-творческую. 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sz w:val="28"/>
          <w:szCs w:val="28"/>
        </w:rPr>
        <w:t>При начертании геометрической формы кроссворда у учащихся развивается пространственное образное мышление.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i/>
          <w:iCs/>
          <w:sz w:val="28"/>
          <w:szCs w:val="28"/>
        </w:rPr>
        <w:t>8. Викторина «Аукцион знаний».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sz w:val="28"/>
          <w:szCs w:val="28"/>
        </w:rPr>
        <w:t>Знания учащихся по теории искусства можно проверить с помощью викторины, вопросы к которой учитель готовит заранее. Также можно провести игру «В мастерской художника», используя специально подобранный материал. Например, на уроках по ДПИ.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i/>
          <w:iCs/>
          <w:sz w:val="28"/>
          <w:szCs w:val="28"/>
        </w:rPr>
        <w:t>9. Игра «Репортеры газетной рубрики “Шедевры искусства”».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sz w:val="28"/>
          <w:szCs w:val="28"/>
        </w:rPr>
        <w:t>Заранее сообщается тема урока. Например, «Человек в искусстве. Жанр портрета».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sz w:val="28"/>
          <w:szCs w:val="28"/>
        </w:rPr>
        <w:t>Ученики самостоятельно ведут подбор материалов к нему в виде репродукций, фотографий, стихов, сами пишут заметки (мини-сочинение). Всё это прикрепляется к стенду. Такая игра носит продуктивный характер, воспитывает потребность самостоятельно искать материалы, читать литературу по искусству, развивает навыки поисковой деятельности.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i/>
          <w:iCs/>
          <w:sz w:val="28"/>
          <w:szCs w:val="28"/>
        </w:rPr>
        <w:t>10. Найдите среди произведений искусства такие, которые ассоциируются с определенными чувствами.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sz w:val="28"/>
          <w:szCs w:val="28"/>
        </w:rPr>
        <w:t>Данный вид задания может быть использован на уроках по восприятию искусства.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V. Сюжетно-ролевые игры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1. Игра «Следствие ведут знатоки».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sz w:val="28"/>
          <w:szCs w:val="28"/>
        </w:rPr>
        <w:t>По описанию примет «пропавшей из музея картины (скульптуры)» знатоки искусства ищут среди репродукций на доске нужную картину. Описание делает «хранитель музея». Дополнительные сведения могут сообщать «свидетели» – ученики класса.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2. Игра «Лучший экскурсовод». 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sz w:val="28"/>
          <w:szCs w:val="28"/>
        </w:rPr>
        <w:t>Выбранные на соискание почетного звания ученики рассказывают о сюжете, мотиве произведения, композиции и ее элементах, средствах выразительности.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sz w:val="28"/>
          <w:szCs w:val="28"/>
        </w:rPr>
        <w:t>Игра такого рода способствует развитию зрительной памяти, речи, логического мышления, способности эмоционального и образного выражения, умения сделать анализ художественного произведения. Выступление экспертов, обмен мнениями, защита учащимися своих решений, выводов является обязательным условием проведения таких игр-занятий. Учитель констатирует достигнутые результаты, отмечает ошибки, формулирует окончательный итог занятия.</w:t>
      </w:r>
    </w:p>
    <w:p w:rsidR="00300986" w:rsidRPr="00051DF4" w:rsidRDefault="00300986" w:rsidP="0030098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DF4">
        <w:rPr>
          <w:rFonts w:ascii="Times New Roman" w:eastAsia="Times New Roman" w:hAnsi="Times New Roman" w:cs="Times New Roman"/>
          <w:sz w:val="28"/>
          <w:szCs w:val="28"/>
        </w:rPr>
        <w:t>В заключение можно отметить, что в основе игр и упражнений лежит принцип познания ребенком учебного материала от ощущения через эмоцию, от ассоциации к анализу, а затем к творчеству.</w:t>
      </w:r>
    </w:p>
    <w:p w:rsidR="00300986" w:rsidRPr="00300986" w:rsidRDefault="00300986" w:rsidP="0030098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32"/>
        </w:rPr>
      </w:pPr>
    </w:p>
    <w:sectPr w:rsidR="00300986" w:rsidRPr="00300986" w:rsidSect="0030098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840D9E"/>
    <w:rsid w:val="00300986"/>
    <w:rsid w:val="00302900"/>
    <w:rsid w:val="00840D9E"/>
    <w:rsid w:val="008F466E"/>
    <w:rsid w:val="00F6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9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svetik.dubn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google.com/site/iskusstvoikorrekcia/" TargetMode="External"/><Relationship Id="rId5" Type="http://schemas.openxmlformats.org/officeDocument/2006/relationships/hyperlink" Target="http://svozm.goruno-dubna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2299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2018-11-12T12:22:00Z</cp:lastPrinted>
  <dcterms:created xsi:type="dcterms:W3CDTF">2018-11-02T12:57:00Z</dcterms:created>
  <dcterms:modified xsi:type="dcterms:W3CDTF">2018-11-12T12:22:00Z</dcterms:modified>
</cp:coreProperties>
</file>