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77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F2B77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F2B77" w:rsidRPr="008D60E1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6129"/>
      </w:tblGrid>
      <w:tr w:rsidR="000F2B77" w:rsidRPr="008D60E1" w:rsidTr="00F33D7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77" w:rsidRPr="008D60E1" w:rsidRDefault="000F2B77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2B77" w:rsidRPr="008D60E1" w:rsidRDefault="000F2B77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B77" w:rsidRPr="008D60E1" w:rsidRDefault="000F2B77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77" w:rsidRPr="008D60E1" w:rsidRDefault="000F2B77" w:rsidP="00F33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0F2B77" w:rsidRPr="008D60E1" w:rsidRDefault="000F2B77" w:rsidP="00F33D7B">
            <w:pPr>
              <w:tabs>
                <w:tab w:val="left" w:pos="67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0F2B77" w:rsidRPr="008D60E1" w:rsidRDefault="000F2B77" w:rsidP="00F33D7B">
            <w:pPr>
              <w:tabs>
                <w:tab w:val="left" w:pos="67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_______от _________2018</w:t>
            </w: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F2B77" w:rsidRPr="008D60E1" w:rsidRDefault="000F2B77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F2B77" w:rsidRPr="008D60E1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60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2B77" w:rsidRPr="008D60E1" w:rsidRDefault="000F2B77" w:rsidP="00F33D7B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0F2B77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ИНДИВИДУАЛЬНАЯ ПРОГРАММА РАЗВИТИЯ,</w:t>
      </w:r>
    </w:p>
    <w:p w:rsidR="000F2B77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программе</w:t>
      </w: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B77" w:rsidRPr="008D60E1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интеллектуальными нарушениями (вариант 2)</w:t>
      </w:r>
    </w:p>
    <w:p w:rsidR="000F2B77" w:rsidRPr="008D60E1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 «А</w:t>
      </w:r>
      <w:r w:rsidRPr="008D60E1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0F2B77" w:rsidRDefault="000F2B77" w:rsidP="00F33D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0" w:name="_GoBack"/>
      <w:bookmarkEnd w:id="0"/>
    </w:p>
    <w:p w:rsidR="000F2B77" w:rsidRPr="008D60E1" w:rsidRDefault="000F2B77" w:rsidP="00F33D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2B77" w:rsidRPr="008D60E1" w:rsidRDefault="000F2B77" w:rsidP="00F33D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Учителя: Смирнова Е. В.,</w:t>
      </w:r>
      <w:r w:rsidRPr="000F2B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Кулькова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Т.Г.,</w:t>
      </w:r>
      <w:proofErr w:type="spellStart"/>
      <w:r w:rsidR="00E163C7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Бариньяк</w:t>
      </w:r>
      <w:proofErr w:type="spellEnd"/>
      <w:proofErr w:type="gramEnd"/>
      <w:r w:rsidR="00E163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Ц.А.,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Дубинина Е.В.,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Федотова Е.И., Крупская Е.М., Кудрявцева Т.В.</w:t>
      </w:r>
    </w:p>
    <w:p w:rsidR="000F2B77" w:rsidRPr="008D60E1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2B77" w:rsidRPr="008D60E1" w:rsidRDefault="000F2B77" w:rsidP="00F33D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F33D7B" w:rsidRDefault="000F2B77" w:rsidP="00F33D7B">
      <w:pPr>
        <w:pStyle w:val="a8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0F2B77" w:rsidRDefault="000F2B77" w:rsidP="00F33D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F2B77" w:rsidRPr="00F33D7B" w:rsidRDefault="00F33D7B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1.</w:t>
      </w:r>
      <w:r w:rsidR="000F2B77" w:rsidRPr="00F33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сведения о ребёнке: имя: </w:t>
      </w:r>
      <w:r w:rsidR="000F2B77" w:rsidRPr="00F33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Махонина Анастасия</w:t>
      </w:r>
    </w:p>
    <w:p w:rsidR="006A555C" w:rsidRPr="00E163C7" w:rsidRDefault="006A555C" w:rsidP="00F33D7B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ребенка:</w:t>
      </w:r>
      <w:r w:rsidR="000F2B7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25.03.2009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обучения: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(особые потребности):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особые потребности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ПМПК: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по СИПР, составленной с учетом АООП для обучающихся с интеллектуальными нарушениями Пр.1599,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вар.2, имеющих ТМНР.</w:t>
      </w:r>
    </w:p>
    <w:p w:rsidR="006A555C" w:rsidRPr="00F33D7B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Психолого-педагогическая характеристика обучающегося на начало учебного года.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 грубо нарушено вследствие сложного комбинированного дефекта, проявляющегося в сочетании двигательного, сенсорного, интеллектуального (общего психофизического недоразвития). Отмечается отсутствие речи, памяти, мышления и других психических функций.</w:t>
      </w:r>
    </w:p>
    <w:p w:rsidR="00DF3CAF" w:rsidRPr="00E163C7" w:rsidRDefault="00DF3CAF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Год обучения ребенка в образовательной организации.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учебного года 2018-2019 уч.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г учащаяся демонстрирует проявление отдельных эмоциональных реакций на педагогов по типу "комплекса оживления".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2016 уч.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настоящее время отмечается некоторая динамика психического развития ребенка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проявляющаяся в возрастании общей активности, эмоционального возбуждения на других людей.</w:t>
      </w:r>
    </w:p>
    <w:p w:rsidR="006A555C" w:rsidRPr="006A555C" w:rsidRDefault="00DF3CAF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Социальная картина (семейное окружение; бытовые условия семьи; отношение семьи к ребенку)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полная, 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благополучная. Родители заботят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 ребенке. Бытовые условия удовлетворительные.</w:t>
      </w:r>
    </w:p>
    <w:p w:rsidR="00DF3CAF" w:rsidRPr="00E163C7" w:rsidRDefault="00DF3CAF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Данные о физическом здоровье, двигательном и сенсорном развитии ребенка.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здоровье грубо нарушено и значительно отстает от возраста. Двигательное и сенсорное разви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грубо недоразвиты вследствие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обширного поражения нервной системы.</w:t>
      </w:r>
    </w:p>
    <w:p w:rsidR="00DF3CAF" w:rsidRPr="00E163C7" w:rsidRDefault="00DF3CAF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поведенческих и эмоциональных реакций ребенка, наблюдаемых специалистами.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первых двух лет обучения ребенок демонстрировал слабую эмоциональную реакцию на окружающих взрослых. Однако, отмечается возра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стание общего оживления при сти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муляции мелкой моторики (касание кончиков пальцев).</w:t>
      </w:r>
    </w:p>
    <w:p w:rsidR="007E780A" w:rsidRPr="00E163C7" w:rsidRDefault="007E780A" w:rsidP="00F33D7B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63C7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5. Социальные компетенции:</w:t>
      </w:r>
    </w:p>
    <w:p w:rsidR="007E780A" w:rsidRPr="00E163C7" w:rsidRDefault="007E780A" w:rsidP="00F33D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3C7">
        <w:rPr>
          <w:rFonts w:ascii="Times New Roman" w:hAnsi="Times New Roman" w:cs="Times New Roman"/>
          <w:b/>
          <w:sz w:val="28"/>
          <w:szCs w:val="28"/>
        </w:rPr>
        <w:t>5.1. Базовые учебные действия.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CAF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 неготовность учащейся к восприятию информации в школьном пространстве. Преобладает негативный эмоциональный фон, проявляющийся в крике и плаче. 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5.2. Коммуникативные возможности (речь и общение).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отсутс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коммуникация на вербальном и невербальном уровне. Потребности и желания ученица выражает исключительно криком и плачем.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5.3. Игровая деятельность.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отсутс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5.4. Предметно-практическая деятельность (действия с предметами, инструментами, материалами).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оятельная предметно-практическая деятельность н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едоступна. Возможно только сопряженное манипулир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предметом совместно с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5.5. Самообслуживание.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отсутс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вует. Недоступно.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5.6. Бытовая и трудовая деятельность.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отсутс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вует. Недоступно.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5.7. Математические представления.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зачатки математических представлений.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5.8. Представления об окружающем мире (о себе, ближайшем окружении, природном, растительном, социальном мире).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Недоступно.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Потребность в уходе. 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 постоянная помощь в уходе.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 Потребность в присмотре. 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постоянный контроль и присмотр.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8. Выводы по итогам оценки: приоритетное содержание обучения и воспитания на предстоящий период.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эмоционального реагирования на сенсорные стимулы, тактильные раздражители.</w:t>
      </w:r>
    </w:p>
    <w:p w:rsidR="007E780A" w:rsidRPr="003B09B3" w:rsidRDefault="007E780A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555C" w:rsidRPr="003B09B3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Индивидуальный учебный план.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275"/>
        <w:gridCol w:w="1276"/>
        <w:gridCol w:w="1134"/>
        <w:gridCol w:w="1418"/>
        <w:gridCol w:w="1275"/>
      </w:tblGrid>
      <w:tr w:rsidR="003B09B3" w:rsidRPr="003B09B3" w:rsidTr="00F33D7B">
        <w:trPr>
          <w:trHeight w:val="20"/>
          <w:tblHeader/>
          <w:jc w:val="center"/>
        </w:trPr>
        <w:tc>
          <w:tcPr>
            <w:tcW w:w="212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коррекционный курс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Груп-повые</w:t>
            </w:r>
            <w:proofErr w:type="spellEnd"/>
            <w:proofErr w:type="gramEnd"/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7512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3B09B3" w:rsidRPr="003B09B3" w:rsidTr="00F33D7B">
        <w:trPr>
          <w:trHeight w:val="20"/>
          <w:tblHeader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Воспитатель/</w:t>
            </w:r>
            <w:proofErr w:type="spellStart"/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(доп.) коммуникация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E163C7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</w:t>
            </w:r>
            <w:proofErr w:type="spellStart"/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Двигательное развитие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E163C7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E163C7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646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646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ч.</w:t>
            </w:r>
          </w:p>
        </w:tc>
      </w:tr>
    </w:tbl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6A5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базовых учебных действий.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Программа формирования базовых учебных действий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15.1. 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15.1.1. Спокойное пребывание в новой среде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15.1.2. Перемещение в новой среде без проявлений дискомфорта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Принятие контакта, инициированного взрослым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Установление контакта с педагогом и другими взрослыми, участвующими в организации учебного процесса</w:t>
      </w:r>
    </w:p>
    <w:p w:rsidR="006A555C" w:rsidRPr="003B09B3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4.2. Содержание учебных предметов и коррекционных курсов.</w:t>
      </w:r>
    </w:p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2"/>
        <w:gridCol w:w="2127"/>
        <w:gridCol w:w="2126"/>
      </w:tblGrid>
      <w:tr w:rsidR="003B09B3" w:rsidRPr="006A555C" w:rsidTr="00DF3CAF">
        <w:trPr>
          <w:trHeight w:val="284"/>
          <w:tblHeader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Речь и альтернативная (дополнительная) коммуникация</w:t>
            </w: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Коммуникация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1.1.2. Коммуникация с использованием невербальных средств.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 Использование взгляда как средства коммуникации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 Использование звучащего предмета как средства коммуникации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Математические представления</w:t>
            </w: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Количественные представления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Нахождение одинаковых предметов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Различение множеств: «один», «много», «мало», «пусто»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Окружающий социальный мир</w:t>
            </w: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Предметы и материалы, изготовленные человеком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Знание свойств бумаги (рвется, мнется, намокает)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Музыка и движение</w:t>
            </w: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Слушание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 Различение тихого и громкого звучания музыки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7.1.4. Узнавание знакомой песни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Движение под музыку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7.3.7. Выполнение под музыку действий с предметами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Сенсорное развитие</w:t>
            </w: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 Зрительное восприятие.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 Фиксация взгляда на лице человека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11.1.2. Фиксация взгляда на неподвижном светящемся предмете (фонарик, пламя свечи, светящиеся игрушки)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11.1.3. Фиксация взгляда на неподвижном предмете, расположенном (на уровне глаз, выше и ниже уровня глаз) напротив ребенка (справа, слева от ребенка)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11.1.4. Прослеживание взглядом за движущимся близко расположенным предметом по горизонтали (по вертикали, по кругу, вперед/назад)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11.2. Слуховое восприятие.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11.2.1. Локализация неподвижного источника звука, расположенного на уровне уха (плеча, талии)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11.2.2. Прослеживание за близко расположенным перемещающимся источником звука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11.2.4. Соотнесение звука с его источником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11.3. Кинестетическое восприятие.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11.3.1. Адекватная эмоционально-двигательная реакция на прикосновения человека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11.3.3. Адекватная реакция на вибрацию, исходящую от объектов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11.3.4. Адекватная реакция на давление на поверхность тела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Предметно-практические действия</w:t>
            </w: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 Действия с материалами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12.1.1. </w:t>
            </w:r>
            <w:proofErr w:type="spellStart"/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(салфетки, туалетная бумага, бумажные полотенца, газета, цветная, папиросная бумага, калька и др.) двумя руками (одной рукой, пальцами)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12.1.2. Разрывание материала (бумагу, вату, природный материал) двумя руками, направляя руки в разные стороны (двумя руками, направляя одну руку к себе, другую руку от себя; пальцами обеих рук, направляя одну руку к себе, другую руку от себя)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12.1.3. Размазывание материала руками (сверху вниз, слева направо, по кругу)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12.1.4. Разминание материала (тесто, пластилин, глина, пластичная масса) двумя руками (одной рукой)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12.1.5. Пересыпание материала (крупа, песок, земля, мелкие предметы) двумя руками, с использованием инструмента (лопатка, стаканчик и др.)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 Действия с предметами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12.2.1. Захватывание, удержание, отпускание предмета (шарики, кубики, мелкие игрушки, шишки и др.)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 Встряхивание предмета, издающего звук (бутылочки с бусинками или крупой и др.)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 Толкание предмета от себя (игрушка на колесиках, ящик, входная дверь и др.)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12.2.4. Притягивание предмета к себе (игрушка на колесиках, ящик и др.)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12.2.6. Нажимание на предмет (юла, рычаг, кнопка, коммуникатор и др.) всей кистью (пальцем)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12.2.9. Складывание предметов в емкость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12.2.10. Перекладывание предметов из одной емкости в другую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Двигательное развитие</w:t>
            </w: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13.1. Общеразвивающие и корригирующие упражнения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13.1.1. Удержание головы в положении лежа на спине (на животе, на боку (правом, левом), в положении сидя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Альтернативная коммуникация</w:t>
            </w: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14.1. Основы коммуникации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14.1.1. Адекватная ответная реакция на обращенную речь и прикосновения человека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14.1.2. Адекватная ответная реакция на речь и интонацию человека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14.1.3. Адекватная ответная реакция на установление контакта с взрослым посредством взаимной ритмизации дыхания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14.2. Коммуникация с использованием невербальных средств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14.2.1. Использование взгляда как средства коммуникации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14.2.3. Использование жеста как средства коммуникации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DF3CAF">
        <w:trPr>
          <w:trHeight w:val="284"/>
          <w:jc w:val="center"/>
        </w:trPr>
        <w:tc>
          <w:tcPr>
            <w:tcW w:w="62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14.2.4. Использование звучащего предмета как средства коммуникации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 Нравственное развитие.</w:t>
      </w:r>
    </w:p>
    <w:p w:rsidR="006A555C" w:rsidRPr="006A555C" w:rsidRDefault="006A555C" w:rsidP="00F33D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Доверять взрослым, друг другу</w:t>
      </w:r>
    </w:p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Формирование экологической культуры, здорового и безопасного образа жизни.</w:t>
      </w:r>
    </w:p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4.5. Внеурочная деятельность.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3118"/>
        <w:gridCol w:w="3544"/>
      </w:tblGrid>
      <w:tr w:rsidR="003B09B3" w:rsidRPr="006A555C" w:rsidTr="000F2B77">
        <w:trPr>
          <w:tblHeader/>
          <w:jc w:val="center"/>
        </w:trPr>
        <w:tc>
          <w:tcPr>
            <w:tcW w:w="34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рабочей программы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предметные результаты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личностные результаты</w:t>
            </w:r>
          </w:p>
        </w:tc>
      </w:tr>
      <w:tr w:rsidR="003B09B3" w:rsidRPr="006A555C" w:rsidTr="000F2B77">
        <w:trPr>
          <w:jc w:val="center"/>
        </w:trPr>
        <w:tc>
          <w:tcPr>
            <w:tcW w:w="34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мире сказок"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0F2B77">
        <w:trPr>
          <w:jc w:val="center"/>
        </w:trPr>
        <w:tc>
          <w:tcPr>
            <w:tcW w:w="34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"Веселые игры"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0F2B77">
        <w:trPr>
          <w:jc w:val="center"/>
        </w:trPr>
        <w:tc>
          <w:tcPr>
            <w:tcW w:w="34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"История родного края"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0F2B77">
        <w:trPr>
          <w:jc w:val="center"/>
        </w:trPr>
        <w:tc>
          <w:tcPr>
            <w:tcW w:w="34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мире слов"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0F2B77">
        <w:trPr>
          <w:jc w:val="center"/>
        </w:trPr>
        <w:tc>
          <w:tcPr>
            <w:tcW w:w="34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9B3" w:rsidRPr="00E163C7" w:rsidRDefault="003B09B3" w:rsidP="00F33D7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432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5</w:t>
      </w:r>
      <w:r w:rsidRPr="00E163C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Условия реализации потребности в уходе и присмотре.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3B09B3" w:rsidTr="00E163C7">
        <w:trPr>
          <w:jc w:val="center"/>
        </w:trPr>
        <w:tc>
          <w:tcPr>
            <w:tcW w:w="1793" w:type="dxa"/>
            <w:vMerge w:val="restart"/>
            <w:vAlign w:val="center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B4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ень недели</w:t>
            </w:r>
          </w:p>
        </w:tc>
        <w:tc>
          <w:tcPr>
            <w:tcW w:w="8969" w:type="dxa"/>
            <w:gridSpan w:val="5"/>
          </w:tcPr>
          <w:p w:rsidR="003B09B3" w:rsidRPr="00B4329C" w:rsidRDefault="003B09B3" w:rsidP="00F33D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3B09B3" w:rsidTr="00E163C7">
        <w:trPr>
          <w:jc w:val="center"/>
        </w:trPr>
        <w:tc>
          <w:tcPr>
            <w:tcW w:w="1793" w:type="dxa"/>
            <w:vMerge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3B09B3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Tr="00E163C7">
        <w:trPr>
          <w:jc w:val="center"/>
        </w:trPr>
        <w:tc>
          <w:tcPr>
            <w:tcW w:w="1793" w:type="dxa"/>
            <w:vAlign w:val="center"/>
          </w:tcPr>
          <w:p w:rsidR="003B09B3" w:rsidRPr="00B4329C" w:rsidRDefault="003B09B3" w:rsidP="00F3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93" w:type="dxa"/>
          </w:tcPr>
          <w:p w:rsidR="003B09B3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Tr="00E163C7">
        <w:trPr>
          <w:jc w:val="center"/>
        </w:trPr>
        <w:tc>
          <w:tcPr>
            <w:tcW w:w="1793" w:type="dxa"/>
            <w:vAlign w:val="center"/>
          </w:tcPr>
          <w:p w:rsidR="003B09B3" w:rsidRPr="00B4329C" w:rsidRDefault="003B09B3" w:rsidP="00F3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3" w:type="dxa"/>
          </w:tcPr>
          <w:p w:rsidR="003B09B3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Tr="00E163C7">
        <w:trPr>
          <w:jc w:val="center"/>
        </w:trPr>
        <w:tc>
          <w:tcPr>
            <w:tcW w:w="1793" w:type="dxa"/>
            <w:vAlign w:val="center"/>
          </w:tcPr>
          <w:p w:rsidR="003B09B3" w:rsidRPr="00B4329C" w:rsidRDefault="003B09B3" w:rsidP="00F3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3" w:type="dxa"/>
          </w:tcPr>
          <w:p w:rsidR="003B09B3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Tr="00E163C7">
        <w:trPr>
          <w:jc w:val="center"/>
        </w:trPr>
        <w:tc>
          <w:tcPr>
            <w:tcW w:w="1793" w:type="dxa"/>
            <w:vAlign w:val="center"/>
          </w:tcPr>
          <w:p w:rsidR="003B09B3" w:rsidRDefault="003B09B3" w:rsidP="00F3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93" w:type="dxa"/>
          </w:tcPr>
          <w:p w:rsidR="003B09B3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Tr="00E163C7">
        <w:trPr>
          <w:jc w:val="center"/>
        </w:trPr>
        <w:tc>
          <w:tcPr>
            <w:tcW w:w="1793" w:type="dxa"/>
            <w:vAlign w:val="center"/>
          </w:tcPr>
          <w:p w:rsidR="003B09B3" w:rsidRDefault="003B09B3" w:rsidP="00F3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93" w:type="dxa"/>
          </w:tcPr>
          <w:p w:rsidR="003B09B3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9B3" w:rsidRPr="00B4329C" w:rsidRDefault="003B09B3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B3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Специалисты, участвующие в разработке и реализации СИПР.</w:t>
      </w:r>
    </w:p>
    <w:p w:rsidR="00E163C7" w:rsidRPr="00E163C7" w:rsidRDefault="00E163C7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3B09B3" w:rsidRPr="00684D52" w:rsidTr="00E163C7">
        <w:trPr>
          <w:jc w:val="center"/>
        </w:trPr>
        <w:tc>
          <w:tcPr>
            <w:tcW w:w="368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1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3B09B3" w:rsidRPr="00684D52" w:rsidTr="00E163C7">
        <w:trPr>
          <w:jc w:val="center"/>
        </w:trPr>
        <w:tc>
          <w:tcPr>
            <w:tcW w:w="368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Е.В.</w:t>
            </w:r>
          </w:p>
        </w:tc>
        <w:tc>
          <w:tcPr>
            <w:tcW w:w="411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0F2B77" w:rsidRPr="00684D52" w:rsidTr="00E163C7">
        <w:trPr>
          <w:jc w:val="center"/>
        </w:trPr>
        <w:tc>
          <w:tcPr>
            <w:tcW w:w="3681" w:type="dxa"/>
          </w:tcPr>
          <w:p w:rsidR="000F2B77" w:rsidRPr="00684D52" w:rsidRDefault="000F2B77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4111" w:type="dxa"/>
          </w:tcPr>
          <w:p w:rsidR="000F2B77" w:rsidRPr="00684D52" w:rsidRDefault="000F2B77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0F2B77" w:rsidRPr="00684D52" w:rsidTr="00E163C7">
        <w:trPr>
          <w:jc w:val="center"/>
        </w:trPr>
        <w:tc>
          <w:tcPr>
            <w:tcW w:w="3681" w:type="dxa"/>
          </w:tcPr>
          <w:p w:rsidR="000F2B77" w:rsidRPr="00684D52" w:rsidRDefault="000F2B77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Бариньяк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Ц.А.</w:t>
            </w:r>
          </w:p>
        </w:tc>
        <w:tc>
          <w:tcPr>
            <w:tcW w:w="4111" w:type="dxa"/>
          </w:tcPr>
          <w:p w:rsidR="000F2B77" w:rsidRPr="00684D52" w:rsidRDefault="00E163C7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3B09B3" w:rsidRPr="00684D52" w:rsidTr="00E163C7">
        <w:trPr>
          <w:jc w:val="center"/>
        </w:trPr>
        <w:tc>
          <w:tcPr>
            <w:tcW w:w="368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Е.В.</w:t>
            </w:r>
          </w:p>
        </w:tc>
        <w:tc>
          <w:tcPr>
            <w:tcW w:w="411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3B09B3" w:rsidRPr="00684D52" w:rsidTr="00E163C7">
        <w:trPr>
          <w:jc w:val="center"/>
        </w:trPr>
        <w:tc>
          <w:tcPr>
            <w:tcW w:w="368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Т.В. </w:t>
            </w:r>
          </w:p>
        </w:tc>
        <w:tc>
          <w:tcPr>
            <w:tcW w:w="411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3B09B3" w:rsidRPr="00684D52" w:rsidTr="00E163C7">
        <w:trPr>
          <w:jc w:val="center"/>
        </w:trPr>
        <w:tc>
          <w:tcPr>
            <w:tcW w:w="368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Авдеева С.Н., </w:t>
            </w:r>
            <w:r w:rsidR="000F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Е.И.</w:t>
            </w:r>
          </w:p>
        </w:tc>
        <w:tc>
          <w:tcPr>
            <w:tcW w:w="411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дефектолог</w:t>
            </w:r>
          </w:p>
        </w:tc>
      </w:tr>
      <w:tr w:rsidR="003B09B3" w:rsidRPr="00684D52" w:rsidTr="00E163C7">
        <w:trPr>
          <w:jc w:val="center"/>
        </w:trPr>
        <w:tc>
          <w:tcPr>
            <w:tcW w:w="368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Крупская Е.М.</w:t>
            </w:r>
          </w:p>
        </w:tc>
        <w:tc>
          <w:tcPr>
            <w:tcW w:w="411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</w:tbl>
    <w:p w:rsidR="003B09B3" w:rsidRPr="0038635E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3B09B3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16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Задачи, мероприятия и формы сотрудничества организации и семьи обучающегося</w:t>
      </w:r>
      <w:r w:rsidRPr="00684D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3B09B3" w:rsidRPr="0038635E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103"/>
        <w:gridCol w:w="2552"/>
      </w:tblGrid>
      <w:tr w:rsidR="003B09B3" w:rsidRPr="000F2B77" w:rsidTr="00E163C7">
        <w:trPr>
          <w:tblHeader/>
          <w:jc w:val="center"/>
        </w:trPr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проведении</w:t>
            </w:r>
          </w:p>
        </w:tc>
      </w:tr>
      <w:tr w:rsidR="003B09B3" w:rsidRPr="000F2B77" w:rsidTr="00E163C7">
        <w:trPr>
          <w:jc w:val="center"/>
        </w:trPr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семьи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тренингах</w:t>
            </w:r>
          </w:p>
          <w:p w:rsidR="003B09B3" w:rsidRPr="000F2B77" w:rsidRDefault="003B09B3" w:rsidP="00F33D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занятиях коррекционной группы</w:t>
            </w:r>
          </w:p>
          <w:p w:rsidR="003B09B3" w:rsidRPr="000F2B77" w:rsidRDefault="003B09B3" w:rsidP="00F33D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семейных встречах «Клуба выходного дня»</w:t>
            </w:r>
          </w:p>
          <w:p w:rsidR="003B09B3" w:rsidRPr="000F2B77" w:rsidRDefault="003B09B3" w:rsidP="00F33D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психологом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0F2B77" w:rsidTr="00E163C7">
        <w:trPr>
          <w:jc w:val="center"/>
        </w:trPr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со специалистами (раз в триместр и по запросу родителей)</w:t>
            </w:r>
          </w:p>
          <w:p w:rsidR="003B09B3" w:rsidRPr="000F2B77" w:rsidRDefault="003B09B3" w:rsidP="00F33D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семинары: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0F2B77" w:rsidTr="00E163C7">
        <w:trPr>
          <w:jc w:val="center"/>
        </w:trPr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специалистов и семьи в ходе разработки и реализации СИПР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разработке и реализации СИПР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родителями уроков/занятий в организации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proofErr w:type="spellStart"/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визитирование</w:t>
            </w:r>
            <w:proofErr w:type="spellEnd"/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наблюдений (краткие записи)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электронными средствами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встречи, беседы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просмотр и записи в дневнике ребенка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и обсуждение видеозаписей занятий с ребенком в школе и дома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9B3" w:rsidRPr="0038635E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p w:rsidR="003B09B3" w:rsidRPr="003B09B3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Технические средства и дидактические материалы, необходимые для реализации СИПР</w:t>
      </w:r>
    </w:p>
    <w:p w:rsidR="003B09B3" w:rsidRPr="003B09B3" w:rsidRDefault="003B09B3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Коляска, поддерживающая позу ребенка.</w:t>
      </w:r>
    </w:p>
    <w:p w:rsidR="003B09B3" w:rsidRPr="003B09B3" w:rsidRDefault="003B09B3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Игрушки и наборы аксессуаров, позволяющие развивать все виды чувств (предметы со звуковыми и световыми эффектами).</w:t>
      </w:r>
    </w:p>
    <w:p w:rsidR="003B09B3" w:rsidRPr="006A555C" w:rsidRDefault="003B09B3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Звучащие и светящиеся, кинестетические предметы (игрушки). </w:t>
      </w:r>
    </w:p>
    <w:p w:rsidR="00E163C7" w:rsidRPr="00E163C7" w:rsidRDefault="00E163C7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B09B3" w:rsidRPr="003B09B3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Средства оценки динамики обучения в процессе мониторинга.</w:t>
      </w:r>
    </w:p>
    <w:p w:rsidR="003B09B3" w:rsidRPr="003B09B3" w:rsidRDefault="003B09B3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динамики обучения учащегося проводится по результатам мониторинга образовательных областей в баллах (0-отсутсвует динамика; 1- слабо выраженная динамика или изменения незначительные; 2- выполняет намеченное действие, в рамках намеченной образовательной и социальной компетенции; 3- уверенно и постоянно выполняет учебную задачу на основании формируемой компетенции).</w:t>
      </w:r>
    </w:p>
    <w:p w:rsidR="003B09B3" w:rsidRPr="003B09B3" w:rsidRDefault="003B09B3" w:rsidP="00F33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B3" w:rsidRPr="00C93300" w:rsidRDefault="003B09B3" w:rsidP="00F33D7B">
      <w:pPr>
        <w:pStyle w:val="a6"/>
        <w:rPr>
          <w:sz w:val="24"/>
          <w:szCs w:val="24"/>
        </w:rPr>
      </w:pPr>
      <w:r w:rsidRPr="00C93300">
        <w:rPr>
          <w:sz w:val="24"/>
          <w:szCs w:val="24"/>
        </w:rPr>
        <w:t>Согласовано на ГМО</w:t>
      </w:r>
    </w:p>
    <w:p w:rsidR="003B09B3" w:rsidRPr="00C93300" w:rsidRDefault="003B09B3" w:rsidP="00F33D7B">
      <w:pPr>
        <w:pStyle w:val="a6"/>
        <w:rPr>
          <w:sz w:val="24"/>
          <w:szCs w:val="24"/>
        </w:rPr>
      </w:pPr>
      <w:r w:rsidRPr="00C93300">
        <w:rPr>
          <w:sz w:val="24"/>
          <w:szCs w:val="24"/>
        </w:rPr>
        <w:t xml:space="preserve">Протокол </w:t>
      </w:r>
      <w:r>
        <w:rPr>
          <w:sz w:val="24"/>
          <w:szCs w:val="24"/>
          <w:u w:val="single"/>
        </w:rPr>
        <w:t>№ 1 от 28.08. 2018</w:t>
      </w:r>
      <w:r w:rsidRPr="00C93300">
        <w:rPr>
          <w:sz w:val="24"/>
          <w:szCs w:val="24"/>
          <w:u w:val="single"/>
        </w:rPr>
        <w:t xml:space="preserve"> г</w:t>
      </w:r>
      <w:r w:rsidRPr="00C93300">
        <w:rPr>
          <w:sz w:val="24"/>
          <w:szCs w:val="24"/>
        </w:rPr>
        <w:t>.</w:t>
      </w:r>
    </w:p>
    <w:p w:rsidR="003B09B3" w:rsidRPr="00C93300" w:rsidRDefault="003B09B3" w:rsidP="00F33D7B">
      <w:pPr>
        <w:pStyle w:val="a6"/>
        <w:rPr>
          <w:sz w:val="24"/>
          <w:szCs w:val="24"/>
          <w:u w:val="single"/>
        </w:rPr>
      </w:pPr>
      <w:r w:rsidRPr="00C93300">
        <w:rPr>
          <w:sz w:val="24"/>
          <w:szCs w:val="24"/>
        </w:rPr>
        <w:t>Рук. ГМО __</w:t>
      </w:r>
      <w:r w:rsidRPr="00C93300">
        <w:rPr>
          <w:sz w:val="24"/>
          <w:szCs w:val="24"/>
          <w:u w:val="single"/>
        </w:rPr>
        <w:t xml:space="preserve">________ </w:t>
      </w:r>
      <w:proofErr w:type="spellStart"/>
      <w:r w:rsidRPr="00C93300">
        <w:rPr>
          <w:sz w:val="24"/>
          <w:szCs w:val="24"/>
          <w:u w:val="single"/>
        </w:rPr>
        <w:t>Бариньяк</w:t>
      </w:r>
      <w:proofErr w:type="spellEnd"/>
      <w:r w:rsidRPr="00C93300">
        <w:rPr>
          <w:sz w:val="24"/>
          <w:szCs w:val="24"/>
          <w:u w:val="single"/>
        </w:rPr>
        <w:t xml:space="preserve"> Ц.А,</w:t>
      </w:r>
    </w:p>
    <w:p w:rsidR="003B09B3" w:rsidRPr="00C93300" w:rsidRDefault="003B09B3" w:rsidP="00F33D7B">
      <w:pPr>
        <w:pStyle w:val="a6"/>
        <w:rPr>
          <w:sz w:val="24"/>
          <w:szCs w:val="24"/>
        </w:rPr>
      </w:pPr>
    </w:p>
    <w:p w:rsidR="003B09B3" w:rsidRPr="00C93300" w:rsidRDefault="003B09B3" w:rsidP="00F33D7B">
      <w:pPr>
        <w:pStyle w:val="a6"/>
        <w:rPr>
          <w:sz w:val="24"/>
          <w:szCs w:val="24"/>
        </w:rPr>
      </w:pPr>
      <w:r w:rsidRPr="00C93300">
        <w:rPr>
          <w:sz w:val="24"/>
          <w:szCs w:val="24"/>
        </w:rPr>
        <w:t>Согласовано</w:t>
      </w:r>
    </w:p>
    <w:p w:rsidR="003B09B3" w:rsidRPr="00C93300" w:rsidRDefault="003B09B3" w:rsidP="00F33D7B">
      <w:pPr>
        <w:pStyle w:val="a6"/>
        <w:rPr>
          <w:sz w:val="24"/>
          <w:szCs w:val="24"/>
        </w:rPr>
      </w:pPr>
      <w:r w:rsidRPr="00C93300">
        <w:rPr>
          <w:sz w:val="24"/>
          <w:szCs w:val="24"/>
        </w:rPr>
        <w:t>Зам. директора по УВР</w:t>
      </w:r>
    </w:p>
    <w:p w:rsidR="003B09B3" w:rsidRPr="00C93300" w:rsidRDefault="003B09B3" w:rsidP="00F33D7B">
      <w:pPr>
        <w:pStyle w:val="a6"/>
        <w:rPr>
          <w:sz w:val="24"/>
          <w:szCs w:val="24"/>
        </w:rPr>
      </w:pPr>
      <w:r w:rsidRPr="00C93300">
        <w:rPr>
          <w:sz w:val="24"/>
          <w:szCs w:val="24"/>
        </w:rPr>
        <w:t>___________Макарова С.А.</w:t>
      </w:r>
    </w:p>
    <w:p w:rsidR="003B09B3" w:rsidRPr="00C93300" w:rsidRDefault="003B09B3" w:rsidP="00F33D7B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_______________2018</w:t>
      </w:r>
    </w:p>
    <w:p w:rsidR="003B09B3" w:rsidRDefault="003B09B3" w:rsidP="00F33D7B">
      <w:pPr>
        <w:pStyle w:val="a6"/>
        <w:rPr>
          <w:sz w:val="24"/>
          <w:szCs w:val="24"/>
        </w:rPr>
      </w:pPr>
    </w:p>
    <w:p w:rsidR="003B09B3" w:rsidRDefault="003B09B3" w:rsidP="00F33D7B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</w:p>
    <w:p w:rsidR="003B09B3" w:rsidRPr="00C93300" w:rsidRDefault="003B09B3" w:rsidP="00F33D7B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Родители (законные </w:t>
      </w:r>
      <w:proofErr w:type="gramStart"/>
      <w:r>
        <w:rPr>
          <w:sz w:val="24"/>
          <w:szCs w:val="24"/>
        </w:rPr>
        <w:t>представители)</w:t>
      </w:r>
      <w:r>
        <w:rPr>
          <w:sz w:val="24"/>
          <w:szCs w:val="24"/>
        </w:rPr>
        <w:br/>
        <w:t>_</w:t>
      </w:r>
      <w:proofErr w:type="gramEnd"/>
      <w:r>
        <w:rPr>
          <w:sz w:val="24"/>
          <w:szCs w:val="24"/>
        </w:rPr>
        <w:t>_____________________/</w:t>
      </w:r>
      <w:r w:rsidR="000F2B77">
        <w:rPr>
          <w:sz w:val="24"/>
          <w:szCs w:val="24"/>
        </w:rPr>
        <w:t>Махонина О.А.</w:t>
      </w:r>
      <w:r>
        <w:rPr>
          <w:sz w:val="24"/>
          <w:szCs w:val="24"/>
        </w:rPr>
        <w:t>./</w:t>
      </w:r>
    </w:p>
    <w:p w:rsidR="00CF501F" w:rsidRPr="003B09B3" w:rsidRDefault="00CF501F" w:rsidP="00F33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501F" w:rsidRPr="003B09B3" w:rsidSect="00F33D7B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2EBF"/>
    <w:multiLevelType w:val="multilevel"/>
    <w:tmpl w:val="013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15C7E"/>
    <w:multiLevelType w:val="multilevel"/>
    <w:tmpl w:val="1B5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D297C"/>
    <w:multiLevelType w:val="multilevel"/>
    <w:tmpl w:val="50EA90AA"/>
    <w:lvl w:ilvl="0">
      <w:start w:val="2018"/>
      <w:numFmt w:val="decimal"/>
      <w:lvlText w:val="%1"/>
      <w:lvlJc w:val="left"/>
      <w:pPr>
        <w:ind w:left="1035" w:hanging="1035"/>
      </w:pPr>
      <w:rPr>
        <w:rFonts w:eastAsia="Times New Roman" w:hint="default"/>
        <w:b w:val="0"/>
      </w:rPr>
    </w:lvl>
    <w:lvl w:ilvl="1">
      <w:start w:val="2019"/>
      <w:numFmt w:val="decimal"/>
      <w:lvlText w:val="%1-%2"/>
      <w:lvlJc w:val="left"/>
      <w:pPr>
        <w:ind w:left="1095" w:hanging="103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12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7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22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2640" w:hanging="2160"/>
      </w:pPr>
      <w:rPr>
        <w:rFonts w:eastAsia="Times New Roman" w:hint="default"/>
        <w:b w:val="0"/>
      </w:rPr>
    </w:lvl>
  </w:abstractNum>
  <w:abstractNum w:abstractNumId="3" w15:restartNumberingAfterBreak="0">
    <w:nsid w:val="35DD2905"/>
    <w:multiLevelType w:val="hybridMultilevel"/>
    <w:tmpl w:val="641CE4A8"/>
    <w:lvl w:ilvl="0" w:tplc="824C33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3D750F"/>
    <w:multiLevelType w:val="multilevel"/>
    <w:tmpl w:val="0A1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11010"/>
    <w:multiLevelType w:val="multilevel"/>
    <w:tmpl w:val="F098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53A81"/>
    <w:multiLevelType w:val="multilevel"/>
    <w:tmpl w:val="35C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C63B6"/>
    <w:multiLevelType w:val="multilevel"/>
    <w:tmpl w:val="FD5E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105573"/>
    <w:multiLevelType w:val="multilevel"/>
    <w:tmpl w:val="C04A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F4"/>
    <w:rsid w:val="000F2B77"/>
    <w:rsid w:val="003B09B3"/>
    <w:rsid w:val="006A555C"/>
    <w:rsid w:val="007E780A"/>
    <w:rsid w:val="00827E23"/>
    <w:rsid w:val="008F6E8C"/>
    <w:rsid w:val="00CF501F"/>
    <w:rsid w:val="00DB5AF4"/>
    <w:rsid w:val="00DF3CAF"/>
    <w:rsid w:val="00E163C7"/>
    <w:rsid w:val="00E326AD"/>
    <w:rsid w:val="00F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A9D6-F17F-421E-A127-23156651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5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8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55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E780A"/>
    <w:rPr>
      <w:rFonts w:asciiTheme="majorHAnsi" w:eastAsiaTheme="majorEastAsia" w:hAnsiTheme="majorHAnsi" w:cstheme="majorBidi"/>
      <w:color w:val="2E74B5" w:themeColor="accent1" w:themeShade="BF"/>
    </w:rPr>
  </w:style>
  <w:style w:type="table" w:styleId="a5">
    <w:name w:val="Table Grid"/>
    <w:basedOn w:val="a1"/>
    <w:uiPriority w:val="39"/>
    <w:rsid w:val="003B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,Основной текст с отступом11"/>
    <w:basedOn w:val="a"/>
    <w:link w:val="a7"/>
    <w:rsid w:val="003B09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Текст сноски Знак"/>
    <w:aliases w:val="Знак Знак,Основной текст с отступом11 Знак"/>
    <w:basedOn w:val="a0"/>
    <w:link w:val="a6"/>
    <w:rsid w:val="003B09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F2B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48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285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7505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294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4140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5182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207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1807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9835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6150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3470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548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</w:divsChild>
        </w:div>
        <w:div w:id="788813512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7624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345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47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5917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0587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cp:lastPrinted>2018-10-01T11:36:00Z</cp:lastPrinted>
  <dcterms:created xsi:type="dcterms:W3CDTF">2019-01-26T06:25:00Z</dcterms:created>
  <dcterms:modified xsi:type="dcterms:W3CDTF">2019-01-26T06:25:00Z</dcterms:modified>
</cp:coreProperties>
</file>