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      </w:t>
            </w:r>
            <w:r w:rsidR="00D20144">
              <w:t>Приказ №</w:t>
            </w:r>
            <w:r w:rsidR="00E245A2">
              <w:t xml:space="preserve"> _______от _________2018</w:t>
            </w:r>
            <w:r>
              <w:t xml:space="preserve"> г.</w:t>
            </w:r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C4033D" w:rsidRDefault="00B16649" w:rsidP="00C4033D">
      <w:pPr>
        <w:tabs>
          <w:tab w:val="left" w:pos="3240"/>
        </w:tabs>
        <w:jc w:val="center"/>
      </w:pPr>
      <w:r>
        <w:t xml:space="preserve">адаптированной основной </w:t>
      </w:r>
      <w:r w:rsidR="00AD205F" w:rsidRPr="009B6A50">
        <w:t xml:space="preserve"> общеобразовательной программы</w:t>
      </w:r>
      <w:r w:rsidR="00D20144">
        <w:t xml:space="preserve"> </w:t>
      </w:r>
      <w:r w:rsidR="00AD205F">
        <w:t xml:space="preserve">для </w:t>
      </w:r>
      <w:r w:rsidR="00D20144" w:rsidRPr="00D20144">
        <w:t>обучающихся</w:t>
      </w:r>
      <w:r w:rsidR="00D20144">
        <w:br/>
      </w:r>
      <w:r w:rsidR="00C4033D" w:rsidRPr="00D678A6">
        <w:t>со сложным дефектом (спецкласс)</w:t>
      </w:r>
      <w:r w:rsidR="00C4033D" w:rsidRPr="00C4033D">
        <w:t xml:space="preserve"> </w:t>
      </w:r>
    </w:p>
    <w:p w:rsidR="00AD205F" w:rsidRDefault="00E245A2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7</w:t>
      </w:r>
      <w:r w:rsidR="00937CF6">
        <w:rPr>
          <w:szCs w:val="28"/>
        </w:rPr>
        <w:t>"</w:t>
      </w:r>
      <w:r w:rsidR="00D35487">
        <w:rPr>
          <w:szCs w:val="28"/>
        </w:rPr>
        <w:t>Д</w:t>
      </w:r>
      <w:r w:rsidR="00937CF6">
        <w:rPr>
          <w:szCs w:val="28"/>
        </w:rPr>
        <w:t>"</w:t>
      </w:r>
      <w:r>
        <w:rPr>
          <w:szCs w:val="28"/>
        </w:rPr>
        <w:t>, 6"В"</w:t>
      </w:r>
    </w:p>
    <w:p w:rsidR="00AD205F" w:rsidRPr="00D35487" w:rsidRDefault="00AD205F" w:rsidP="00AD205F">
      <w:pPr>
        <w:tabs>
          <w:tab w:val="left" w:pos="3240"/>
        </w:tabs>
        <w:jc w:val="center"/>
        <w:rPr>
          <w:b/>
          <w:szCs w:val="28"/>
        </w:rPr>
      </w:pPr>
      <w:bookmarkStart w:id="0" w:name="_GoBack"/>
      <w:bookmarkEnd w:id="0"/>
      <w:r>
        <w:rPr>
          <w:szCs w:val="28"/>
        </w:rPr>
        <w:t xml:space="preserve">Учитель: </w:t>
      </w:r>
      <w:r w:rsidR="00D35487">
        <w:rPr>
          <w:szCs w:val="28"/>
        </w:rPr>
        <w:t>Федотова Елена Иосифовна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E245A2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2018-2019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2016-2017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C4033D">
        <w:t>34</w:t>
      </w:r>
      <w:r w:rsidRPr="00EA0228">
        <w:t xml:space="preserve"> учебных час</w:t>
      </w:r>
      <w:r w:rsidR="00C4033D">
        <w:t>а</w:t>
      </w:r>
      <w:r w:rsidRPr="00EA0228">
        <w:t xml:space="preserve"> в год (</w:t>
      </w:r>
      <w:r w:rsidR="00C4033D">
        <w:t>1 час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>Организация рабочего места, восприятие цвета, формы, величины</w:t>
            </w:r>
            <w:r>
              <w:t>.</w:t>
            </w:r>
            <w:r w:rsidRPr="00AE7385">
              <w:t xml:space="preserve"> </w:t>
            </w:r>
            <w:r>
              <w:t>О</w:t>
            </w:r>
            <w:r w:rsidRPr="00AE7385">
              <w:t>риентировка на плоскости листа бумаги и в предложенной для рисование геометрической форме</w:t>
            </w:r>
            <w:r>
              <w:t>.</w:t>
            </w:r>
            <w:r w:rsidRPr="00AE7385">
              <w:t xml:space="preserve"> </w:t>
            </w:r>
            <w:r>
              <w:t>Р</w:t>
            </w:r>
            <w:r w:rsidRPr="00AE7385">
              <w:t>исование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9A65F9" w:rsidP="004073E1">
            <w:pPr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AF40C0" w:rsidP="004073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9A65F9" w:rsidP="004073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7C0B46" w:rsidP="004073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4073E1" w:rsidRDefault="007C0B46" w:rsidP="004073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D35487">
        <w:rPr>
          <w:b/>
        </w:rPr>
        <w:t>5</w:t>
      </w:r>
      <w:r w:rsidR="00937CF6">
        <w:rPr>
          <w:b/>
        </w:rPr>
        <w:t xml:space="preserve"> </w:t>
      </w:r>
      <w:r w:rsidR="00C4033D">
        <w:rPr>
          <w:b/>
        </w:rPr>
        <w:t>"</w:t>
      </w:r>
      <w:r w:rsidR="00D35487">
        <w:rPr>
          <w:b/>
        </w:rPr>
        <w:t>Д</w:t>
      </w:r>
      <w:r w:rsidR="00C4033D">
        <w:rPr>
          <w:b/>
        </w:rPr>
        <w:t>"</w:t>
      </w:r>
      <w:r w:rsidR="00937CF6">
        <w:rPr>
          <w:b/>
        </w:rPr>
        <w:t xml:space="preserve"> </w:t>
      </w:r>
      <w:r w:rsidRPr="00713F37">
        <w:rPr>
          <w:b/>
        </w:rPr>
        <w:t xml:space="preserve">класс </w:t>
      </w:r>
      <w:r w:rsidR="00C4033D">
        <w:rPr>
          <w:b/>
        </w:rPr>
        <w:t xml:space="preserve">34 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Воспоминания о лете.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A65F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Упражнения в раскатывании пластилина. Изготовление бубликов, баранок.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Узор для платья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A65F9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«Осень».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7C0B46">
              <w:rPr>
                <w:b/>
              </w:rPr>
              <w:t>Работа с бумагой</w:t>
            </w:r>
            <w:r>
              <w:t xml:space="preserve">. Наклеивание композиции: "Осень в лесу".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на полосе».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072CFA">
            <w:r w:rsidRPr="00072CFA">
              <w:rPr>
                <w:b/>
              </w:rPr>
              <w:t>Рисование</w:t>
            </w:r>
            <w:r>
              <w:t>. Полосатые узоры.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A65F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>. Разноцветные мячики.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Овощи и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AF40C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>. Упражнения в раскатывании столбиков разной толщины (понятия «длина», «толщина»). Изготовление улиток. Обыгрывание композиции «Семья улиток».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71619A">
            <w:r w:rsidRPr="00072CFA">
              <w:rPr>
                <w:b/>
              </w:rPr>
              <w:t>Рисование</w:t>
            </w:r>
            <w:r>
              <w:t>.  Воздушные шарики.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716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Праздничные флажки.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Изготовление елок, самолетов. Обыгрывание композиции «Самолеты над лесом».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072CFA">
              <w:t xml:space="preserve"> Резание ножницами полосок. Изготовление цепочки.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Разноцветные  бусы на ёлку.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Связывание цветных ниток, наматывание 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шариков, орешков (скатывание шара). Повторение понятия величины (</w:t>
            </w:r>
            <w:r>
              <w:rPr>
                <w:i/>
                <w:iCs/>
              </w:rPr>
              <w:t>больше, меньше, еще меньше</w:t>
            </w:r>
            <w:r>
              <w:t>)</w:t>
            </w:r>
            <w:r>
              <w:rPr>
                <w:i/>
                <w:iCs/>
              </w:rPr>
              <w:t xml:space="preserve">. </w:t>
            </w:r>
            <w:r>
              <w:t>Обыгрывание композиции «Гусеницы на листочке».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Кубики.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Резание ножницами полос, квадратов по сгибу.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фартука.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072CFA">
            <w:r w:rsidRPr="00AF40C0">
              <w:rPr>
                <w:b/>
              </w:rPr>
              <w:t>Лепка</w:t>
            </w:r>
            <w:r>
              <w:t xml:space="preserve"> о</w:t>
            </w:r>
            <w:r w:rsidR="00072CFA">
              <w:t>в</w:t>
            </w:r>
            <w:r>
              <w:t xml:space="preserve">ощей и фруктов </w:t>
            </w:r>
            <w:r w:rsidR="00072CFA">
              <w:t>в</w:t>
            </w:r>
            <w:r>
              <w:t xml:space="preserve"> форме шара.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Цветы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Домики.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 xml:space="preserve"> овощей и фруктов овальной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Автобусы.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Аппликация предметов из геометрического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Скворечник.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AF40C0">
              <w:rPr>
                <w:b/>
              </w:rPr>
              <w:t>Лепка</w:t>
            </w:r>
            <w:r>
              <w:t>. "Птичка невиличка"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для тарелки.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косички.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Букет в вазе.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«Миска, вазочка, блюдечко». Обыгрывание композиции «Угощение для куклы».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D5212C" w:rsidRDefault="00D521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>Планируемые результаты обучения по разделам</w:t>
            </w:r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соединяя их путем прижимания друг к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lastRenderedPageBreak/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D773A4">
        <w:rPr>
          <w:u w:val="single"/>
        </w:rPr>
        <w:t xml:space="preserve"> 24.08. 2016  </w:t>
      </w:r>
      <w:r w:rsidRPr="00713F37">
        <w:rPr>
          <w:u w:val="single"/>
        </w:rPr>
        <w:t>г</w:t>
      </w:r>
      <w:r w:rsidRPr="00713F37">
        <w:t>.</w:t>
      </w:r>
    </w:p>
    <w:p w:rsidR="00E71D09" w:rsidRPr="00713F37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>________ Бариньяк Ц.А,</w:t>
      </w:r>
    </w:p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E71D09" w:rsidRPr="00713F37" w:rsidRDefault="00E71D09" w:rsidP="00E71D09">
      <w:r w:rsidRPr="00713F37">
        <w:t>___________Устинова Т.В.</w:t>
      </w:r>
    </w:p>
    <w:p w:rsidR="00E71D09" w:rsidRPr="00713F37" w:rsidRDefault="00D773A4" w:rsidP="00E71D09">
      <w:r>
        <w:t xml:space="preserve">_______________2016 </w:t>
      </w:r>
      <w:r w:rsidR="00E71D09" w:rsidRPr="00713F37">
        <w:t>г</w:t>
      </w:r>
    </w:p>
    <w:sectPr w:rsidR="00E71D09" w:rsidRPr="00713F37" w:rsidSect="008213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7D" w:rsidRDefault="0082667D" w:rsidP="00AF478E">
      <w:r>
        <w:separator/>
      </w:r>
    </w:p>
  </w:endnote>
  <w:endnote w:type="continuationSeparator" w:id="0">
    <w:p w:rsidR="0082667D" w:rsidRDefault="0082667D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7D" w:rsidRDefault="0082667D" w:rsidP="00AF478E">
      <w:r>
        <w:separator/>
      </w:r>
    </w:p>
  </w:footnote>
  <w:footnote w:type="continuationSeparator" w:id="0">
    <w:p w:rsidR="0082667D" w:rsidRDefault="0082667D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22BD1"/>
    <w:rsid w:val="000277A6"/>
    <w:rsid w:val="00027C7D"/>
    <w:rsid w:val="00045439"/>
    <w:rsid w:val="00045791"/>
    <w:rsid w:val="00052956"/>
    <w:rsid w:val="00055D14"/>
    <w:rsid w:val="00072CFA"/>
    <w:rsid w:val="00094290"/>
    <w:rsid w:val="000B464E"/>
    <w:rsid w:val="000C7D79"/>
    <w:rsid w:val="000D5328"/>
    <w:rsid w:val="000D745C"/>
    <w:rsid w:val="000E6293"/>
    <w:rsid w:val="00111A7B"/>
    <w:rsid w:val="00131852"/>
    <w:rsid w:val="00133622"/>
    <w:rsid w:val="0014110A"/>
    <w:rsid w:val="0015564C"/>
    <w:rsid w:val="00163A1C"/>
    <w:rsid w:val="00184E63"/>
    <w:rsid w:val="001856BB"/>
    <w:rsid w:val="00186F8F"/>
    <w:rsid w:val="001E2544"/>
    <w:rsid w:val="002265C8"/>
    <w:rsid w:val="00226E56"/>
    <w:rsid w:val="002301D9"/>
    <w:rsid w:val="002537C2"/>
    <w:rsid w:val="00291470"/>
    <w:rsid w:val="002A3A02"/>
    <w:rsid w:val="002B7E7B"/>
    <w:rsid w:val="00305F7C"/>
    <w:rsid w:val="00357D0C"/>
    <w:rsid w:val="00362E48"/>
    <w:rsid w:val="003A5B94"/>
    <w:rsid w:val="003A5C24"/>
    <w:rsid w:val="003C00D6"/>
    <w:rsid w:val="003F1F7D"/>
    <w:rsid w:val="003F7A47"/>
    <w:rsid w:val="004073E1"/>
    <w:rsid w:val="00452366"/>
    <w:rsid w:val="00457AF8"/>
    <w:rsid w:val="004C02B9"/>
    <w:rsid w:val="004C4DEC"/>
    <w:rsid w:val="005047BF"/>
    <w:rsid w:val="005119BE"/>
    <w:rsid w:val="0051629F"/>
    <w:rsid w:val="00535804"/>
    <w:rsid w:val="00543E1B"/>
    <w:rsid w:val="00590696"/>
    <w:rsid w:val="005A6BF0"/>
    <w:rsid w:val="00620447"/>
    <w:rsid w:val="00626503"/>
    <w:rsid w:val="00630DCB"/>
    <w:rsid w:val="00637AE6"/>
    <w:rsid w:val="00671568"/>
    <w:rsid w:val="006A126F"/>
    <w:rsid w:val="006A4329"/>
    <w:rsid w:val="006C58B6"/>
    <w:rsid w:val="006E2CFD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C0B46"/>
    <w:rsid w:val="0080129F"/>
    <w:rsid w:val="00801938"/>
    <w:rsid w:val="008213AA"/>
    <w:rsid w:val="0082667D"/>
    <w:rsid w:val="00846840"/>
    <w:rsid w:val="008A049C"/>
    <w:rsid w:val="008A055A"/>
    <w:rsid w:val="008D6F75"/>
    <w:rsid w:val="008E0838"/>
    <w:rsid w:val="008F2AFD"/>
    <w:rsid w:val="0091381A"/>
    <w:rsid w:val="0093310B"/>
    <w:rsid w:val="00937CF6"/>
    <w:rsid w:val="009474E0"/>
    <w:rsid w:val="0098051D"/>
    <w:rsid w:val="00995BCC"/>
    <w:rsid w:val="009A65F9"/>
    <w:rsid w:val="009E5B66"/>
    <w:rsid w:val="009F20F8"/>
    <w:rsid w:val="009F390A"/>
    <w:rsid w:val="00A1444A"/>
    <w:rsid w:val="00A225ED"/>
    <w:rsid w:val="00A3314F"/>
    <w:rsid w:val="00A55C24"/>
    <w:rsid w:val="00A604A4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6649"/>
    <w:rsid w:val="00B20516"/>
    <w:rsid w:val="00B319DD"/>
    <w:rsid w:val="00B85B85"/>
    <w:rsid w:val="00B97512"/>
    <w:rsid w:val="00BD2259"/>
    <w:rsid w:val="00BE787F"/>
    <w:rsid w:val="00BF38E5"/>
    <w:rsid w:val="00BF490A"/>
    <w:rsid w:val="00BF7134"/>
    <w:rsid w:val="00C0709F"/>
    <w:rsid w:val="00C4033D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35487"/>
    <w:rsid w:val="00D5212C"/>
    <w:rsid w:val="00D578C4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7128D"/>
    <w:rsid w:val="00E71D09"/>
    <w:rsid w:val="00E74F12"/>
    <w:rsid w:val="00ED73B0"/>
    <w:rsid w:val="00F15D21"/>
    <w:rsid w:val="00F51980"/>
    <w:rsid w:val="00F5258A"/>
    <w:rsid w:val="00F5655D"/>
    <w:rsid w:val="00F95DE4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F6ED0-4A2F-42F2-85F7-F36B9A9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Elena</cp:lastModifiedBy>
  <cp:revision>17</cp:revision>
  <dcterms:created xsi:type="dcterms:W3CDTF">2016-08-30T11:34:00Z</dcterms:created>
  <dcterms:modified xsi:type="dcterms:W3CDTF">2019-01-27T13:05:00Z</dcterms:modified>
</cp:coreProperties>
</file>