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227" w:rsidRPr="00CD4C97" w:rsidRDefault="001E1866" w:rsidP="005B5227">
      <w:pPr>
        <w:tabs>
          <w:tab w:val="left" w:pos="8931"/>
        </w:tabs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-36pt;width:116.95pt;height:62.95pt;z-index:251661312;mso-wrap-distance-left:9.05pt;mso-wrap-distance-right:9.05pt" filled="t">
            <v:fill color2="black"/>
            <v:imagedata r:id="rId7" o:title=""/>
          </v:shape>
          <o:OLEObject Type="Embed" ProgID="PBrush" ShapeID="_x0000_s1026" DrawAspect="Content" ObjectID="_1546724971" r:id="rId8"/>
        </w:pict>
      </w:r>
      <w:r w:rsidR="005B5227" w:rsidRPr="00CD4C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 города Дубны Московской области</w:t>
      </w:r>
      <w:r w:rsidR="005B5227" w:rsidRPr="00CD4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5B5227" w:rsidRPr="00CD4C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народного образования</w:t>
      </w:r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Муниципальное  бюджетное общеобразовательное учреждение «Общеобразовательная школа «Возможность» для детей  с ограниченными возможностями здоровья </w:t>
      </w:r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города Дубны Московской области» </w:t>
      </w:r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(школа «Возможность») </w:t>
      </w:r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ул. Попова,  д. 9, г. Дубна, Московская обл., 141980, </w:t>
      </w:r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</w:t>
      </w:r>
      <w:r w:rsidRPr="00CD4C9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: (496)21-2-01-48, E-mail: </w:t>
      </w:r>
      <w:hyperlink r:id="rId9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vozm</w:t>
        </w:r>
      </w:hyperlink>
      <w:hyperlink r:id="rId10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@</w:t>
        </w:r>
      </w:hyperlink>
      <w:hyperlink r:id="rId11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uni</w:t>
        </w:r>
      </w:hyperlink>
      <w:hyperlink r:id="rId12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-</w:t>
        </w:r>
      </w:hyperlink>
      <w:hyperlink r:id="rId13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dubna</w:t>
        </w:r>
      </w:hyperlink>
      <w:hyperlink r:id="rId14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.</w:t>
        </w:r>
      </w:hyperlink>
      <w:hyperlink r:id="rId15" w:history="1">
        <w:proofErr w:type="spellStart"/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ru</w:t>
        </w:r>
        <w:proofErr w:type="spellEnd"/>
      </w:hyperlink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ОКПО: 13376416, ОГРН: 2085010007223, ИНН: 5010029086, КПП: 501001001</w:t>
      </w: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Default="005B5227" w:rsidP="005B52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P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22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B522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 на ШМО учителей начальных классов</w:t>
      </w: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227" w:rsidRPr="005B5227" w:rsidRDefault="005B5227" w:rsidP="005B5227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5B5227">
        <w:rPr>
          <w:rFonts w:ascii="Times New Roman" w:hAnsi="Times New Roman" w:cs="Times New Roman"/>
          <w:b/>
          <w:sz w:val="36"/>
          <w:szCs w:val="36"/>
        </w:rPr>
        <w:t>«Разработка наглядных пособий и дидактического материала для индивидуальной и групповой работы с учащимися с интеллектуальными нарушениями»</w:t>
      </w:r>
    </w:p>
    <w:p w:rsidR="005B5227" w:rsidRPr="005B5227" w:rsidRDefault="005B5227" w:rsidP="005B5227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B5227" w:rsidRPr="008B3E70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5227" w:rsidRDefault="005B5227" w:rsidP="005B522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C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</w:t>
      </w:r>
    </w:p>
    <w:p w:rsidR="005B5227" w:rsidRDefault="005B5227" w:rsidP="005B522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5B5227" w:rsidRPr="00CD4C97" w:rsidRDefault="005B5227" w:rsidP="005B52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Шишлянникова С.С.</w:t>
      </w:r>
    </w:p>
    <w:p w:rsidR="005B5227" w:rsidRDefault="005B5227" w:rsidP="005B52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227" w:rsidRDefault="005B5227" w:rsidP="005B52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227" w:rsidRDefault="005B5227" w:rsidP="005B52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227" w:rsidRPr="00CD4C97" w:rsidRDefault="005B5227" w:rsidP="005B5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 , 2017</w:t>
      </w:r>
    </w:p>
    <w:p w:rsidR="00797D07" w:rsidRPr="005B5227" w:rsidRDefault="00797D07" w:rsidP="005B52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227">
        <w:rPr>
          <w:rFonts w:ascii="Times New Roman" w:hAnsi="Times New Roman" w:cs="Times New Roman"/>
          <w:b/>
          <w:sz w:val="28"/>
          <w:szCs w:val="28"/>
        </w:rPr>
        <w:lastRenderedPageBreak/>
        <w:t>«Разработка наглядных пособий и дидактического материала для индивидуальной и групповой работы с учащимися с интеллектуальными нарушениями»</w:t>
      </w:r>
    </w:p>
    <w:p w:rsidR="007100DB" w:rsidRPr="007100DB" w:rsidRDefault="007100DB" w:rsidP="007100D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97D07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7D">
        <w:rPr>
          <w:rFonts w:ascii="Times New Roman" w:hAnsi="Times New Roman" w:cs="Times New Roman"/>
          <w:sz w:val="24"/>
          <w:szCs w:val="24"/>
        </w:rPr>
        <w:t>Создавая наглядный материал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177D">
        <w:rPr>
          <w:rFonts w:ascii="Times New Roman" w:hAnsi="Times New Roman" w:cs="Times New Roman"/>
          <w:sz w:val="24"/>
          <w:szCs w:val="24"/>
        </w:rPr>
        <w:t xml:space="preserve"> необходимо учитывать внешнюю эстетику, привлекательность изделия. Ребенка в младшем школьном возрасте привлекают большие формы, яркие богатые сочетания красок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7D">
        <w:rPr>
          <w:rFonts w:ascii="Times New Roman" w:hAnsi="Times New Roman" w:cs="Times New Roman"/>
          <w:sz w:val="24"/>
          <w:szCs w:val="24"/>
        </w:rPr>
        <w:t>Наряду с внешней эстетикой при создании дидактическ</w:t>
      </w:r>
      <w:r>
        <w:rPr>
          <w:rFonts w:ascii="Times New Roman" w:hAnsi="Times New Roman" w:cs="Times New Roman"/>
          <w:sz w:val="24"/>
          <w:szCs w:val="24"/>
        </w:rPr>
        <w:t xml:space="preserve">ого материала </w:t>
      </w:r>
      <w:r w:rsidRPr="00691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учитывать соблюдение некоторых принципов:</w:t>
      </w:r>
    </w:p>
    <w:p w:rsidR="0069177D" w:rsidRP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у</w:t>
      </w:r>
      <w:r w:rsidRPr="0069177D">
        <w:rPr>
          <w:rFonts w:ascii="Times New Roman" w:hAnsi="Times New Roman" w:cs="Times New Roman"/>
          <w:sz w:val="24"/>
          <w:szCs w:val="24"/>
        </w:rPr>
        <w:t>чет возрастных особенностей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9177D" w:rsidRP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посильность и доступность;</w:t>
      </w:r>
    </w:p>
    <w:p w:rsidR="0069177D" w:rsidRP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многофункциональность;</w:t>
      </w:r>
    </w:p>
    <w:p w:rsidR="0069177D" w:rsidRP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б</w:t>
      </w:r>
      <w:r w:rsidRPr="0069177D">
        <w:rPr>
          <w:rFonts w:ascii="Times New Roman" w:hAnsi="Times New Roman" w:cs="Times New Roman"/>
          <w:sz w:val="24"/>
          <w:szCs w:val="24"/>
        </w:rPr>
        <w:t>езопасность</w:t>
      </w:r>
      <w:r w:rsidR="007100DB">
        <w:rPr>
          <w:rFonts w:ascii="Times New Roman" w:hAnsi="Times New Roman" w:cs="Times New Roman"/>
          <w:sz w:val="24"/>
          <w:szCs w:val="24"/>
        </w:rPr>
        <w:t>.</w:t>
      </w:r>
    </w:p>
    <w:p w:rsidR="0069177D" w:rsidRP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77D" w:rsidRP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77D">
        <w:rPr>
          <w:rFonts w:ascii="Times New Roman" w:hAnsi="Times New Roman" w:cs="Times New Roman"/>
          <w:sz w:val="24"/>
          <w:szCs w:val="24"/>
        </w:rPr>
        <w:t>При создании дидактических игр и наглядных пособий нужно ч</w:t>
      </w:r>
      <w:r w:rsidR="00194862">
        <w:rPr>
          <w:rFonts w:ascii="Times New Roman" w:hAnsi="Times New Roman" w:cs="Times New Roman"/>
          <w:sz w:val="24"/>
          <w:szCs w:val="24"/>
        </w:rPr>
        <w:t>ё</w:t>
      </w:r>
      <w:r w:rsidRPr="0069177D">
        <w:rPr>
          <w:rFonts w:ascii="Times New Roman" w:hAnsi="Times New Roman" w:cs="Times New Roman"/>
          <w:sz w:val="24"/>
          <w:szCs w:val="24"/>
        </w:rPr>
        <w:t>тко определить их функциональное назначение и методические рекомендации по использованию в учебном процессе.</w:t>
      </w:r>
    </w:p>
    <w:p w:rsidR="0069177D" w:rsidRDefault="0069177D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педагогам, дефектологам и логопедам давно известно, что </w:t>
      </w:r>
      <w:r w:rsidRPr="00EC68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очень важно  </w:t>
      </w:r>
      <w:r w:rsidRPr="00EC68E7">
        <w:rPr>
          <w:rFonts w:ascii="Times New Roman" w:hAnsi="Times New Roman" w:cs="Times New Roman"/>
          <w:sz w:val="24"/>
          <w:szCs w:val="24"/>
        </w:rPr>
        <w:t>совершенство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EC68E7">
        <w:rPr>
          <w:rFonts w:ascii="Times New Roman" w:hAnsi="Times New Roman" w:cs="Times New Roman"/>
          <w:sz w:val="24"/>
          <w:szCs w:val="24"/>
        </w:rPr>
        <w:t xml:space="preserve"> точны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C68E7">
        <w:rPr>
          <w:rFonts w:ascii="Times New Roman" w:hAnsi="Times New Roman" w:cs="Times New Roman"/>
          <w:sz w:val="24"/>
          <w:szCs w:val="24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C68E7">
        <w:rPr>
          <w:rFonts w:ascii="Times New Roman" w:hAnsi="Times New Roman" w:cs="Times New Roman"/>
          <w:sz w:val="24"/>
          <w:szCs w:val="24"/>
        </w:rPr>
        <w:t xml:space="preserve"> пальц</w:t>
      </w:r>
      <w:r>
        <w:rPr>
          <w:rFonts w:ascii="Times New Roman" w:hAnsi="Times New Roman" w:cs="Times New Roman"/>
          <w:sz w:val="24"/>
          <w:szCs w:val="24"/>
        </w:rPr>
        <w:t>ев</w:t>
      </w:r>
      <w:r w:rsidRPr="00EC68E7">
        <w:rPr>
          <w:rFonts w:ascii="Times New Roman" w:hAnsi="Times New Roman" w:cs="Times New Roman"/>
          <w:sz w:val="24"/>
          <w:szCs w:val="24"/>
        </w:rPr>
        <w:t xml:space="preserve"> и рук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способствует </w:t>
      </w:r>
      <w:r w:rsidRPr="00EC68E7">
        <w:rPr>
          <w:rFonts w:ascii="Times New Roman" w:hAnsi="Times New Roman" w:cs="Times New Roman"/>
          <w:sz w:val="24"/>
          <w:szCs w:val="24"/>
        </w:rPr>
        <w:t>успешно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 w:rsidRPr="00EC68E7">
        <w:rPr>
          <w:rFonts w:ascii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C68E7">
        <w:rPr>
          <w:rFonts w:ascii="Times New Roman" w:hAnsi="Times New Roman" w:cs="Times New Roman"/>
          <w:sz w:val="24"/>
          <w:szCs w:val="24"/>
        </w:rPr>
        <w:t xml:space="preserve"> головного мозга реб</w:t>
      </w:r>
      <w:r w:rsidR="00194862">
        <w:rPr>
          <w:rFonts w:ascii="Times New Roman" w:hAnsi="Times New Roman" w:cs="Times New Roman"/>
          <w:sz w:val="24"/>
          <w:szCs w:val="24"/>
        </w:rPr>
        <w:t>ё</w:t>
      </w:r>
      <w:r w:rsidRPr="00EC68E7">
        <w:rPr>
          <w:rFonts w:ascii="Times New Roman" w:hAnsi="Times New Roman" w:cs="Times New Roman"/>
          <w:sz w:val="24"/>
          <w:szCs w:val="24"/>
        </w:rPr>
        <w:t xml:space="preserve">нка. Ведущие специалисты уже давно подвели доказательную базу того, что качество речи напрямую зависит от того насколько хорошо </w:t>
      </w:r>
      <w:r w:rsidR="00194862">
        <w:rPr>
          <w:rFonts w:ascii="Times New Roman" w:hAnsi="Times New Roman" w:cs="Times New Roman"/>
          <w:sz w:val="24"/>
          <w:szCs w:val="24"/>
        </w:rPr>
        <w:t xml:space="preserve">развита мелкая моторика </w:t>
      </w:r>
      <w:r w:rsidRPr="00EC68E7">
        <w:rPr>
          <w:rFonts w:ascii="Times New Roman" w:hAnsi="Times New Roman" w:cs="Times New Roman"/>
          <w:sz w:val="24"/>
          <w:szCs w:val="24"/>
        </w:rPr>
        <w:t xml:space="preserve"> у человека. Чем больше мелких и кропотливых дел может выполнить реб</w:t>
      </w:r>
      <w:r w:rsidR="00194862">
        <w:rPr>
          <w:rFonts w:ascii="Times New Roman" w:hAnsi="Times New Roman" w:cs="Times New Roman"/>
          <w:sz w:val="24"/>
          <w:szCs w:val="24"/>
        </w:rPr>
        <w:t>ё</w:t>
      </w:r>
      <w:r w:rsidRPr="00EC68E7">
        <w:rPr>
          <w:rFonts w:ascii="Times New Roman" w:hAnsi="Times New Roman" w:cs="Times New Roman"/>
          <w:sz w:val="24"/>
          <w:szCs w:val="24"/>
        </w:rPr>
        <w:t xml:space="preserve">нок, тем лучше у него происходит развитие речи и </w:t>
      </w:r>
      <w:proofErr w:type="gramStart"/>
      <w:r w:rsidRPr="00EC68E7">
        <w:rPr>
          <w:rFonts w:ascii="Times New Roman" w:hAnsi="Times New Roman" w:cs="Times New Roman"/>
          <w:sz w:val="24"/>
          <w:szCs w:val="24"/>
        </w:rPr>
        <w:t>проще</w:t>
      </w:r>
      <w:proofErr w:type="gramEnd"/>
      <w:r w:rsidRPr="00EC68E7">
        <w:rPr>
          <w:rFonts w:ascii="Times New Roman" w:hAnsi="Times New Roman" w:cs="Times New Roman"/>
          <w:sz w:val="24"/>
          <w:szCs w:val="24"/>
        </w:rPr>
        <w:t xml:space="preserve"> оказывается научиться письму в начальной школе.</w:t>
      </w: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77D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8E7">
        <w:rPr>
          <w:rFonts w:ascii="Times New Roman" w:hAnsi="Times New Roman" w:cs="Times New Roman"/>
          <w:sz w:val="24"/>
          <w:szCs w:val="24"/>
        </w:rPr>
        <w:t>В связи с этим тренировки пальцев и рук нужно начинать с самого младенчества, когда малыш только осваивает навык схватывания предметов. А до этого делать массаж кончиков пальцев, этим будет обусловлено максимальное стимулирование мозга ребенка.</w:t>
      </w:r>
    </w:p>
    <w:p w:rsid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учащимися, имеющими интеллектуальные нарушения,   начинается с самых элементарных действий по развитию мелкой моторики. В своей практике педагоги используют разные упражнения с предметами и без предметов. </w:t>
      </w: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с детьми, имеющими грубо несформированную моторику,   я использую упражнения с прищепками, пирамидками (разных видов), карточками</w:t>
      </w:r>
      <w:r w:rsidRPr="001948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картинками </w:t>
      </w: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учебным предметам. </w:t>
      </w:r>
      <w:r w:rsidR="00734F48">
        <w:rPr>
          <w:rFonts w:ascii="Times New Roman" w:hAnsi="Times New Roman" w:cs="Times New Roman"/>
          <w:sz w:val="24"/>
          <w:szCs w:val="24"/>
        </w:rPr>
        <w:t>Интересно проходят занятия с использованием математического планшета, сделанного на каждого ребёнка.</w:t>
      </w: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Наглядный и дидактический материал готовлю как для индивидуальной, так и групповой работы.</w:t>
      </w:r>
      <w:r w:rsidR="009A2246">
        <w:rPr>
          <w:rFonts w:ascii="Times New Roman" w:hAnsi="Times New Roman" w:cs="Times New Roman"/>
          <w:sz w:val="24"/>
          <w:szCs w:val="24"/>
        </w:rPr>
        <w:t xml:space="preserve"> В основном, использую в рамках кружковой работы или же при обучении глубоко умственно отсталых детей </w:t>
      </w:r>
      <w:proofErr w:type="gramStart"/>
      <w:r w:rsidR="009A224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9A2246">
        <w:rPr>
          <w:rFonts w:ascii="Times New Roman" w:hAnsi="Times New Roman" w:cs="Times New Roman"/>
          <w:sz w:val="24"/>
          <w:szCs w:val="24"/>
        </w:rPr>
        <w:t xml:space="preserve"> множественными нарушениями.</w:t>
      </w:r>
    </w:p>
    <w:p w:rsidR="00194862" w:rsidRDefault="00194862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b/>
          <w:sz w:val="24"/>
          <w:szCs w:val="24"/>
        </w:rPr>
        <w:t>Игры с прищепками</w:t>
      </w:r>
      <w:r w:rsidRPr="00EC68E7">
        <w:rPr>
          <w:rFonts w:ascii="Times New Roman" w:hAnsi="Times New Roman" w:cs="Times New Roman"/>
          <w:sz w:val="24"/>
          <w:szCs w:val="24"/>
        </w:rPr>
        <w:t xml:space="preserve"> для детей относятся к модульной гимнастике, которая подразумевает занятия с предметами, которые сами по себе не разбираются, но из них можно делать другие вещи. С помощью такой гимнастики укрепляется и развивается кисть и два пальца руки, которые в последующем будут активно задействованы в письме.</w:t>
      </w: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8E7" w:rsidRDefault="00F136A0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318705C" wp14:editId="0B9B7009">
            <wp:simplePos x="0" y="0"/>
            <wp:positionH relativeFrom="column">
              <wp:posOffset>635</wp:posOffset>
            </wp:positionH>
            <wp:positionV relativeFrom="paragraph">
              <wp:posOffset>11430</wp:posOffset>
            </wp:positionV>
            <wp:extent cx="1836420" cy="1376680"/>
            <wp:effectExtent l="0" t="0" r="0" b="0"/>
            <wp:wrapSquare wrapText="bothSides"/>
            <wp:docPr id="5" name="Рисунок 5" descr="F:\фото пособий\P13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особий\P136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E7" w:rsidRPr="00EC68E7">
        <w:rPr>
          <w:rFonts w:ascii="Times New Roman" w:hAnsi="Times New Roman" w:cs="Times New Roman"/>
          <w:sz w:val="24"/>
          <w:szCs w:val="24"/>
        </w:rPr>
        <w:t xml:space="preserve">Когда происходит дидактическая игра с прищепками, то </w:t>
      </w:r>
      <w:proofErr w:type="gramStart"/>
      <w:r w:rsidR="00EC68E7" w:rsidRPr="00EC68E7"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 w:rsidR="00EC68E7" w:rsidRPr="00EC68E7">
        <w:rPr>
          <w:rFonts w:ascii="Times New Roman" w:hAnsi="Times New Roman" w:cs="Times New Roman"/>
          <w:sz w:val="24"/>
          <w:szCs w:val="24"/>
        </w:rPr>
        <w:t xml:space="preserve"> и большой пальцы ведущей руки испытывают напряжение схожее с тем, которое нужно приложить при удержании пишущей ручки. Параллельно с физическим развитием кисти происходит совершенствование речи, пополнение словарного запаса, активизируется творческое мышление, происходит формирование пространственных понятий и чувственного восприятия мира. Для осуществления последнего пункта потребуются прищепки разных цветов, сделанные из различных материалов от пластмассы до дерева, возможно, они будут разной формы и размера.</w:t>
      </w:r>
    </w:p>
    <w:p w:rsid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8E7" w:rsidRPr="009A2246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2246">
        <w:rPr>
          <w:rFonts w:ascii="Times New Roman" w:hAnsi="Times New Roman" w:cs="Times New Roman"/>
          <w:i/>
          <w:sz w:val="24"/>
          <w:szCs w:val="24"/>
        </w:rPr>
        <w:t>Как играть с прищепками. Варианты игр</w:t>
      </w: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8E7">
        <w:rPr>
          <w:rFonts w:ascii="Times New Roman" w:hAnsi="Times New Roman" w:cs="Times New Roman"/>
          <w:sz w:val="24"/>
          <w:szCs w:val="24"/>
        </w:rPr>
        <w:t>Самым простым примером дидактической игры с прищепками может служить действие, когда нужно открывать и закрывать прищепку, сопровождая это действие стихами о животных. Это может быть лиса или крокодил, гусь или аист, кошка или собака. Короткие стишки про этих животных, которыми будет сопровождаться это движение</w:t>
      </w:r>
      <w:r w:rsidR="00F71166">
        <w:rPr>
          <w:rFonts w:ascii="Times New Roman" w:hAnsi="Times New Roman" w:cs="Times New Roman"/>
          <w:sz w:val="24"/>
          <w:szCs w:val="24"/>
        </w:rPr>
        <w:t xml:space="preserve">, </w:t>
      </w:r>
      <w:r w:rsidRPr="00EC68E7">
        <w:rPr>
          <w:rFonts w:ascii="Times New Roman" w:hAnsi="Times New Roman" w:cs="Times New Roman"/>
          <w:sz w:val="24"/>
          <w:szCs w:val="24"/>
        </w:rPr>
        <w:t xml:space="preserve"> помогут озвучить прищепку и она станет лаять, мяукать или щ</w:t>
      </w:r>
      <w:r w:rsidR="00F71166">
        <w:rPr>
          <w:rFonts w:ascii="Times New Roman" w:hAnsi="Times New Roman" w:cs="Times New Roman"/>
          <w:sz w:val="24"/>
          <w:szCs w:val="24"/>
        </w:rPr>
        <w:t>ё</w:t>
      </w:r>
      <w:r w:rsidRPr="00EC68E7">
        <w:rPr>
          <w:rFonts w:ascii="Times New Roman" w:hAnsi="Times New Roman" w:cs="Times New Roman"/>
          <w:sz w:val="24"/>
          <w:szCs w:val="24"/>
        </w:rPr>
        <w:t>лкать клювом.</w:t>
      </w: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8E7" w:rsidRPr="00EC68E7" w:rsidRDefault="00F71166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525D16C" wp14:editId="76E0195D">
            <wp:simplePos x="0" y="0"/>
            <wp:positionH relativeFrom="column">
              <wp:posOffset>4866640</wp:posOffset>
            </wp:positionH>
            <wp:positionV relativeFrom="paragraph">
              <wp:posOffset>52070</wp:posOffset>
            </wp:positionV>
            <wp:extent cx="1089025" cy="1452880"/>
            <wp:effectExtent l="0" t="0" r="0" b="0"/>
            <wp:wrapTight wrapText="bothSides">
              <wp:wrapPolygon edited="0">
                <wp:start x="0" y="0"/>
                <wp:lineTo x="0" y="21241"/>
                <wp:lineTo x="21159" y="21241"/>
                <wp:lineTo x="21159" y="0"/>
                <wp:lineTo x="0" y="0"/>
              </wp:wrapPolygon>
            </wp:wrapTight>
            <wp:docPr id="4" name="Рисунок 4" descr="F:\фото пособий\пособия\P135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особий\пособия\P1350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E7" w:rsidRPr="00EC68E7">
        <w:rPr>
          <w:rFonts w:ascii="Times New Roman" w:hAnsi="Times New Roman" w:cs="Times New Roman"/>
          <w:sz w:val="24"/>
          <w:szCs w:val="24"/>
        </w:rPr>
        <w:t>Для развития воображения стоит предложить ребенку набор прищепок и простых геометрических фигур. Сначала нужно показать, как можно сделать из них солнышко, цветочек, человечка, а потом и самому ребенку предложить собрать самостоятельно.</w:t>
      </w:r>
    </w:p>
    <w:p w:rsidR="00EC68E7" w:rsidRP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8E7">
        <w:rPr>
          <w:rFonts w:ascii="Times New Roman" w:hAnsi="Times New Roman" w:cs="Times New Roman"/>
          <w:sz w:val="24"/>
          <w:szCs w:val="24"/>
        </w:rPr>
        <w:t>Примеров того как играть с прищепками большое количество от простого составления забора и собирания из них фигурок животных до разыгрывания сценок.</w:t>
      </w:r>
    </w:p>
    <w:p w:rsidR="00EC68E7" w:rsidRDefault="00EC68E7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77D" w:rsidRDefault="001539D3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9D3">
        <w:rPr>
          <w:rFonts w:ascii="Times New Roman" w:hAnsi="Times New Roman" w:cs="Times New Roman"/>
          <w:b/>
          <w:sz w:val="24"/>
          <w:szCs w:val="24"/>
        </w:rPr>
        <w:t>Многофункциональное пособие с прищепками</w:t>
      </w:r>
      <w:r w:rsidR="009A22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2246" w:rsidRPr="009A2246">
        <w:rPr>
          <w:rFonts w:ascii="Times New Roman" w:hAnsi="Times New Roman" w:cs="Times New Roman"/>
          <w:sz w:val="24"/>
          <w:szCs w:val="24"/>
        </w:rPr>
        <w:t>представляет собой круг</w:t>
      </w:r>
      <w:r w:rsidR="009A2246">
        <w:rPr>
          <w:rFonts w:ascii="Times New Roman" w:hAnsi="Times New Roman" w:cs="Times New Roman"/>
          <w:sz w:val="24"/>
          <w:szCs w:val="24"/>
        </w:rPr>
        <w:t>, разделённый на сектора. Ребёнок подбирает и прикрепляет с помощью прищепок необходимую картинку. С помощью такого круга можно учить название цветов радуги, дней недели, месяцев, соотносить цифры с количеством предметов, читать слова, добавляя слоги, подбирать «еду» для животных (игра «Кто что ест») и таких вариантов можно придумать очень много.</w:t>
      </w:r>
    </w:p>
    <w:p w:rsidR="001539D3" w:rsidRDefault="001539D3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9D3" w:rsidRDefault="001539D3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39EBAA" wp14:editId="5F129B5E">
            <wp:extent cx="1612295" cy="120859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2400" cy="12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DF5158" wp14:editId="7D4081E5">
            <wp:extent cx="1582310" cy="1186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5695" cy="118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C421BB" wp14:editId="354EE05F">
            <wp:extent cx="1569046" cy="11761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958" cy="11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9D3" w:rsidRDefault="001539D3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9D3" w:rsidRDefault="001539D3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Пирамидки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i/>
          <w:sz w:val="24"/>
          <w:szCs w:val="24"/>
        </w:rPr>
        <w:t xml:space="preserve">Пирамидка </w:t>
      </w:r>
      <w:r w:rsidRPr="007100DB">
        <w:rPr>
          <w:rFonts w:ascii="Times New Roman" w:hAnsi="Times New Roman" w:cs="Times New Roman"/>
          <w:sz w:val="24"/>
          <w:szCs w:val="24"/>
        </w:rPr>
        <w:t xml:space="preserve">– очень простая игра для детей, но у нее огромный потенциал. Во время игры с пирамидкой у ребенка развивается восприятие цвета, размера, формы; мелкая моторика пальцев, координация движений, логика, закладывается фундамент будущей речи. </w:t>
      </w:r>
    </w:p>
    <w:p w:rsidR="006A7991" w:rsidRDefault="006A7991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sz w:val="24"/>
          <w:szCs w:val="24"/>
        </w:rPr>
        <w:t>Игра «Колечки завертелись»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sz w:val="24"/>
          <w:szCs w:val="24"/>
        </w:rPr>
        <w:t xml:space="preserve">Наденьте на тонкий стержень пирамидки (или не заточенный карандаш) 2-3 колечка и повращайте их рукой. Можно покатать такую конструкцию по полу – получится стержень на колесах.   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991" w:rsidRDefault="006A7991" w:rsidP="00E615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0DB">
        <w:rPr>
          <w:rFonts w:ascii="Times New Roman" w:hAnsi="Times New Roman" w:cs="Times New Roman"/>
          <w:i/>
          <w:sz w:val="24"/>
          <w:szCs w:val="24"/>
        </w:rPr>
        <w:t>Игра «Колечки-волчки»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sz w:val="24"/>
          <w:szCs w:val="24"/>
        </w:rPr>
        <w:t>Колечки можно вертеть на столе или полу, как волчки. А можно просто покатать по полу, как колесики.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0DB">
        <w:rPr>
          <w:rFonts w:ascii="Times New Roman" w:hAnsi="Times New Roman" w:cs="Times New Roman"/>
          <w:i/>
          <w:sz w:val="24"/>
          <w:szCs w:val="24"/>
        </w:rPr>
        <w:t>Игра «Сними колечки»</w:t>
      </w:r>
    </w:p>
    <w:p w:rsidR="001539D3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sz w:val="24"/>
          <w:szCs w:val="24"/>
        </w:rPr>
        <w:t>Первое, чему надо научить ребенка - снимать со стержня одно колечко за другим. Помогайте ребенку, вытягивая стержень пирамидки из колечка, который малыш взял в руки.</w:t>
      </w:r>
    </w:p>
    <w:p w:rsid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0DB">
        <w:rPr>
          <w:rFonts w:ascii="Times New Roman" w:hAnsi="Times New Roman" w:cs="Times New Roman"/>
          <w:i/>
          <w:sz w:val="24"/>
          <w:szCs w:val="24"/>
        </w:rPr>
        <w:t>Игра «Надень колечко»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sz w:val="24"/>
          <w:szCs w:val="24"/>
        </w:rPr>
        <w:t>Когда колечки сняты – покажите малышу, как их надевать обратно на стержень. Помогайте ребенку просовывать стержень в колечко. Чтобы пирамидка получалась аккуратной, на начальных этапах подсказывайте ребенку, какое колечко можно взять.</w:t>
      </w: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0DB" w:rsidRP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0DB">
        <w:rPr>
          <w:rFonts w:ascii="Times New Roman" w:hAnsi="Times New Roman" w:cs="Times New Roman"/>
          <w:sz w:val="24"/>
          <w:szCs w:val="24"/>
        </w:rPr>
        <w:t>Колечки можно нанизывать не только на стержень, но и на шнурок или веревочку.</w:t>
      </w:r>
    </w:p>
    <w:p w:rsidR="007100DB" w:rsidRDefault="007100DB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9D3" w:rsidRDefault="00F71166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Логическая игрушка «</w:t>
      </w:r>
      <w:r w:rsidR="001539D3">
        <w:rPr>
          <w:rFonts w:ascii="Times New Roman" w:hAnsi="Times New Roman" w:cs="Times New Roman"/>
          <w:b/>
          <w:sz w:val="24"/>
          <w:szCs w:val="24"/>
        </w:rPr>
        <w:t>Стаканчики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1539D3" w:rsidRDefault="001539D3" w:rsidP="00E615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0DB" w:rsidRDefault="00F71166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026365" wp14:editId="2CABED17">
            <wp:simplePos x="0" y="0"/>
            <wp:positionH relativeFrom="column">
              <wp:posOffset>4732020</wp:posOffset>
            </wp:positionH>
            <wp:positionV relativeFrom="paragraph">
              <wp:posOffset>67945</wp:posOffset>
            </wp:positionV>
            <wp:extent cx="1174115" cy="1565910"/>
            <wp:effectExtent l="0" t="0" r="6985" b="0"/>
            <wp:wrapTight wrapText="bothSides">
              <wp:wrapPolygon edited="0">
                <wp:start x="0" y="0"/>
                <wp:lineTo x="0" y="21285"/>
                <wp:lineTo x="21378" y="21285"/>
                <wp:lineTo x="21378" y="0"/>
                <wp:lineTo x="0" y="0"/>
              </wp:wrapPolygon>
            </wp:wrapTight>
            <wp:docPr id="12" name="Рисунок 12" descr="F:\фото пособий\пособия\P135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собий\пособия\P1350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9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B34533" wp14:editId="2A72980F">
            <wp:simplePos x="0" y="0"/>
            <wp:positionH relativeFrom="column">
              <wp:posOffset>-29210</wp:posOffset>
            </wp:positionH>
            <wp:positionV relativeFrom="paragraph">
              <wp:posOffset>12065</wp:posOffset>
            </wp:positionV>
            <wp:extent cx="1610995" cy="1208405"/>
            <wp:effectExtent l="0" t="0" r="8255" b="0"/>
            <wp:wrapTight wrapText="bothSides">
              <wp:wrapPolygon edited="0">
                <wp:start x="0" y="0"/>
                <wp:lineTo x="0" y="21112"/>
                <wp:lineTo x="21455" y="21112"/>
                <wp:lineTo x="21455" y="0"/>
                <wp:lineTo x="0" y="0"/>
              </wp:wrapPolygon>
            </wp:wrapTight>
            <wp:docPr id="9" name="Рисунок 9" descr="F:\фото пособий\пособия\P135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собий\пособия\P13509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0DB">
        <w:rPr>
          <w:rFonts w:ascii="Times New Roman" w:hAnsi="Times New Roman" w:cs="Times New Roman"/>
          <w:sz w:val="24"/>
          <w:szCs w:val="24"/>
        </w:rPr>
        <w:t>И</w:t>
      </w:r>
      <w:r w:rsidR="007100DB" w:rsidRPr="007100DB">
        <w:rPr>
          <w:rFonts w:ascii="Times New Roman" w:hAnsi="Times New Roman" w:cs="Times New Roman"/>
          <w:sz w:val="24"/>
          <w:szCs w:val="24"/>
        </w:rPr>
        <w:t xml:space="preserve">нтерес у детей вызывают пирамидки в виде разноцветных формочек или стаканчиков. </w:t>
      </w:r>
      <w:r w:rsidR="00CF593F">
        <w:rPr>
          <w:rFonts w:ascii="Times New Roman" w:hAnsi="Times New Roman" w:cs="Times New Roman"/>
          <w:sz w:val="24"/>
          <w:szCs w:val="24"/>
        </w:rPr>
        <w:t>П</w:t>
      </w:r>
      <w:r w:rsidR="007100DB" w:rsidRPr="007100DB">
        <w:rPr>
          <w:rFonts w:ascii="Times New Roman" w:hAnsi="Times New Roman" w:cs="Times New Roman"/>
          <w:sz w:val="24"/>
          <w:szCs w:val="24"/>
        </w:rPr>
        <w:t>ирамидки можно собирать по</w:t>
      </w:r>
      <w:r w:rsidR="009A2246">
        <w:rPr>
          <w:rFonts w:ascii="Times New Roman" w:hAnsi="Times New Roman" w:cs="Times New Roman"/>
          <w:sz w:val="24"/>
          <w:szCs w:val="24"/>
        </w:rPr>
        <w:t>-</w:t>
      </w:r>
      <w:r w:rsidR="007100DB" w:rsidRPr="007100DB">
        <w:rPr>
          <w:rFonts w:ascii="Times New Roman" w:hAnsi="Times New Roman" w:cs="Times New Roman"/>
          <w:sz w:val="24"/>
          <w:szCs w:val="24"/>
        </w:rPr>
        <w:t>разному</w:t>
      </w:r>
      <w:r w:rsidR="009A2246">
        <w:rPr>
          <w:rFonts w:ascii="Times New Roman" w:hAnsi="Times New Roman" w:cs="Times New Roman"/>
          <w:sz w:val="24"/>
          <w:szCs w:val="24"/>
        </w:rPr>
        <w:t>.  Н</w:t>
      </w:r>
      <w:r w:rsidR="007100DB" w:rsidRPr="007100DB">
        <w:rPr>
          <w:rFonts w:ascii="Times New Roman" w:hAnsi="Times New Roman" w:cs="Times New Roman"/>
          <w:sz w:val="24"/>
          <w:szCs w:val="24"/>
        </w:rPr>
        <w:t xml:space="preserve">апример, ставить их один на один или складывать стаканчики друг в друга по размеру. </w:t>
      </w:r>
    </w:p>
    <w:p w:rsidR="001539D3" w:rsidRDefault="007100DB" w:rsidP="00E61526">
      <w:pPr>
        <w:spacing w:after="0" w:line="240" w:lineRule="auto"/>
        <w:jc w:val="both"/>
        <w:rPr>
          <w:noProof/>
          <w:lang w:eastAsia="ru-RU"/>
        </w:rPr>
      </w:pPr>
      <w:r w:rsidRPr="007100DB">
        <w:rPr>
          <w:rFonts w:ascii="Times New Roman" w:hAnsi="Times New Roman" w:cs="Times New Roman"/>
          <w:sz w:val="24"/>
          <w:szCs w:val="24"/>
        </w:rPr>
        <w:t xml:space="preserve">Такие пирамидки </w:t>
      </w:r>
      <w:r w:rsidR="009A2246">
        <w:rPr>
          <w:rFonts w:ascii="Times New Roman" w:hAnsi="Times New Roman" w:cs="Times New Roman"/>
          <w:sz w:val="24"/>
          <w:szCs w:val="24"/>
        </w:rPr>
        <w:t>много</w:t>
      </w:r>
      <w:r w:rsidRPr="007100DB">
        <w:rPr>
          <w:rFonts w:ascii="Times New Roman" w:hAnsi="Times New Roman" w:cs="Times New Roman"/>
          <w:sz w:val="24"/>
          <w:szCs w:val="24"/>
        </w:rPr>
        <w:t>функциональные, с ними можно лепить куличики  в песочнице или играть в воде, переливая воду из одного в другой.</w:t>
      </w:r>
      <w:r w:rsidRPr="007100DB">
        <w:rPr>
          <w:noProof/>
          <w:lang w:eastAsia="ru-RU"/>
        </w:rPr>
        <w:t xml:space="preserve"> </w:t>
      </w:r>
    </w:p>
    <w:p w:rsidR="00F71166" w:rsidRDefault="00F71166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71166">
        <w:rPr>
          <w:rFonts w:ascii="Times New Roman" w:hAnsi="Times New Roman" w:cs="Times New Roman"/>
          <w:noProof/>
          <w:sz w:val="24"/>
          <w:szCs w:val="24"/>
          <w:lang w:eastAsia="ru-RU"/>
        </w:rPr>
        <w:t>Игра со стаканчиками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поможет детям запоминать цвета, сопоставлять размеры предметов, получить перве навыки счёта.</w:t>
      </w:r>
    </w:p>
    <w:p w:rsidR="00E61526" w:rsidRPr="00F7116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61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9404BD2" wp14:editId="02A97F00">
            <wp:simplePos x="0" y="0"/>
            <wp:positionH relativeFrom="column">
              <wp:posOffset>635</wp:posOffset>
            </wp:positionH>
            <wp:positionV relativeFrom="paragraph">
              <wp:posOffset>175895</wp:posOffset>
            </wp:positionV>
            <wp:extent cx="1534160" cy="1150620"/>
            <wp:effectExtent l="0" t="0" r="8890" b="0"/>
            <wp:wrapTight wrapText="bothSides">
              <wp:wrapPolygon edited="0">
                <wp:start x="0" y="0"/>
                <wp:lineTo x="0" y="21099"/>
                <wp:lineTo x="21457" y="21099"/>
                <wp:lineTo x="21457" y="0"/>
                <wp:lineTo x="0" y="0"/>
              </wp:wrapPolygon>
            </wp:wrapTight>
            <wp:docPr id="13" name="Рисунок 13" descr="F:\фото пособий\пособия\P135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собий\пособия\P13509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F48" w:rsidRPr="00E6152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61526">
        <w:rPr>
          <w:rFonts w:ascii="Times New Roman" w:hAnsi="Times New Roman" w:cs="Times New Roman"/>
          <w:noProof/>
          <w:sz w:val="24"/>
          <w:szCs w:val="24"/>
          <w:lang w:eastAsia="ru-RU"/>
        </w:rPr>
        <w:t>Игры с баночками и флакончиками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учат детей подбирать подходящие по размеру крышки, уметь завинчивать в нужном направлении.</w:t>
      </w:r>
    </w:p>
    <w:p w:rsidR="00E6152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6152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6152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6152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61526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48" w:rsidRDefault="00734F48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Математический планшет</w:t>
      </w:r>
    </w:p>
    <w:p w:rsidR="00734F48" w:rsidRDefault="00734F48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48" w:rsidRPr="000E6A28" w:rsidRDefault="000E6A28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79CFF5" wp14:editId="4B2BC33F">
            <wp:simplePos x="0" y="0"/>
            <wp:positionH relativeFrom="column">
              <wp:posOffset>635</wp:posOffset>
            </wp:positionH>
            <wp:positionV relativeFrom="paragraph">
              <wp:posOffset>26035</wp:posOffset>
            </wp:positionV>
            <wp:extent cx="1216025" cy="1621790"/>
            <wp:effectExtent l="0" t="0" r="3175" b="0"/>
            <wp:wrapTight wrapText="bothSides">
              <wp:wrapPolygon edited="0">
                <wp:start x="0" y="0"/>
                <wp:lineTo x="0" y="21312"/>
                <wp:lineTo x="21318" y="21312"/>
                <wp:lineTo x="21318" y="0"/>
                <wp:lineTo x="0" y="0"/>
              </wp:wrapPolygon>
            </wp:wrapTight>
            <wp:docPr id="10" name="Рисунок 10" descr="F:\фото пособий\пособия\P13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особий\пособия\P13509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93F" w:rsidRPr="00CF59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Это дидактическое </w:t>
      </w:r>
      <w:r w:rsidR="00CF593F">
        <w:rPr>
          <w:rFonts w:ascii="Times New Roman" w:hAnsi="Times New Roman" w:cs="Times New Roman"/>
          <w:noProof/>
          <w:sz w:val="24"/>
          <w:szCs w:val="24"/>
          <w:lang w:eastAsia="ru-RU"/>
        </w:rPr>
        <w:t>учебно-игровое пособие является многофункциональным, позволяет эффективно решать задачи познавательно-речевого развития детей.</w:t>
      </w:r>
    </w:p>
    <w:p w:rsidR="00734F48" w:rsidRDefault="00734F48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6A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Цель</w:t>
      </w:r>
      <w:r w:rsidRPr="00CF593F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734F48"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речи, умения «читать схемы»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математических способностей, ориентировки в пространстве.</w:t>
      </w:r>
    </w:p>
    <w:p w:rsidR="00CF593F" w:rsidRPr="000E6A28" w:rsidRDefault="00CF593F" w:rsidP="00E61526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F593F" w:rsidRDefault="00CF593F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6A2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Игра «Лото на математическом планшете»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развивает внимание, речь, мелкую моторику. К игре готовятся карточки в соответствии с лексическими темами: «Одежда», «Посуда», «Обувь», «Мебель», «Бытовая техника» и др.</w:t>
      </w:r>
    </w:p>
    <w:p w:rsidR="000E6A28" w:rsidRDefault="000E6A28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93F" w:rsidRDefault="000E6A28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Математический планшет можно сделать своими руками. Для этого нужно в деревянную доску вбить канцелярские гвоздики с пластмассовыми цветными шляпками.</w:t>
      </w:r>
    </w:p>
    <w:p w:rsidR="00CF593F" w:rsidRDefault="00CF593F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Ребёнок с помощью канцелярских резинок выкладывает на математическом планшете изображение предмета по определённой теме.</w:t>
      </w:r>
    </w:p>
    <w:p w:rsidR="00CF593F" w:rsidRDefault="00CF593F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593F" w:rsidRDefault="00CF593F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Математический планшет – это возможность исследовательской деятельности для ребёнка, содействие его психосенсомоторному, когнитивному (познавательному) развитию, а также развитию творческих способностей. А это означает развитие тонкой моторики, дифференцированного восприятия, сенсомоторной памяти, усвоение обобщённых знаний и способов действия.</w:t>
      </w:r>
    </w:p>
    <w:p w:rsidR="00880865" w:rsidRDefault="00880865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0865" w:rsidRDefault="00880865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808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Игры с карточками по учебным предметам</w:t>
      </w:r>
    </w:p>
    <w:p w:rsidR="00880865" w:rsidRDefault="00880865" w:rsidP="00E615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80865" w:rsidRDefault="00880865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08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Такие </w:t>
      </w:r>
      <w:r w:rsidR="00E615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наглядные раздаточные пособия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можно использовать </w:t>
      </w:r>
      <w:r w:rsidR="00E615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занятиях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индивидуально, так и в группе.</w:t>
      </w:r>
    </w:p>
    <w:p w:rsidR="00880865" w:rsidRDefault="00880865" w:rsidP="00E6152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0865" w:rsidRDefault="00F136A0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E1F2D" wp14:editId="122EF2A4">
            <wp:extent cx="1844703" cy="1383528"/>
            <wp:effectExtent l="0" t="0" r="3175" b="7620"/>
            <wp:docPr id="6" name="Рисунок 6" descr="F:\фото пособий\P13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особий\P136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90" cy="13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F49A2" wp14:editId="01588D58">
            <wp:extent cx="1828800" cy="1371601"/>
            <wp:effectExtent l="0" t="0" r="0" b="0"/>
            <wp:docPr id="7" name="Рисунок 7" descr="F:\фото пособий\P13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собий\P1360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01" cy="13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526">
        <w:rPr>
          <w:rFonts w:ascii="Times New Roman" w:hAnsi="Times New Roman" w:cs="Times New Roman"/>
          <w:sz w:val="24"/>
          <w:szCs w:val="24"/>
        </w:rPr>
        <w:t xml:space="preserve">   </w:t>
      </w:r>
      <w:r w:rsidR="00E61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93D8C" wp14:editId="671B154C">
            <wp:extent cx="1802296" cy="1351722"/>
            <wp:effectExtent l="0" t="0" r="7620" b="1270"/>
            <wp:docPr id="15" name="Рисунок 15" descr="F:\фото пособий\P13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особий\P1360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30" cy="135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A0" w:rsidRDefault="00F136A0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6A0" w:rsidRDefault="00E61526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3527" cy="1844702"/>
            <wp:effectExtent l="0" t="0" r="7620" b="3175"/>
            <wp:docPr id="16" name="Рисунок 16" descr="F:\фото пособий\P13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особий\P136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45" cy="1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855" cy="1854641"/>
            <wp:effectExtent l="0" t="0" r="3810" b="0"/>
            <wp:docPr id="17" name="Рисунок 17" descr="F:\фото пособий\P13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особий\P13600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83" cy="18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058">
        <w:rPr>
          <w:rFonts w:ascii="Times New Roman" w:hAnsi="Times New Roman" w:cs="Times New Roman"/>
          <w:sz w:val="24"/>
          <w:szCs w:val="24"/>
        </w:rPr>
        <w:t xml:space="preserve">  </w:t>
      </w:r>
      <w:r w:rsidR="005210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6894" cy="1982526"/>
            <wp:effectExtent l="0" t="0" r="0" b="0"/>
            <wp:docPr id="18" name="Рисунок 18" descr="F:\фото пособий\P13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особий\P1360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15" cy="19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58" w:rsidRDefault="00521058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058" w:rsidRDefault="00521058" w:rsidP="00E6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058" w:rsidRPr="00521058" w:rsidRDefault="00521058" w:rsidP="00521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058">
        <w:rPr>
          <w:rFonts w:ascii="Times New Roman" w:hAnsi="Times New Roman" w:cs="Times New Roman"/>
          <w:sz w:val="24"/>
          <w:szCs w:val="24"/>
        </w:rPr>
        <w:t xml:space="preserve">Коррекция </w:t>
      </w:r>
      <w:r>
        <w:rPr>
          <w:rFonts w:ascii="Times New Roman" w:hAnsi="Times New Roman" w:cs="Times New Roman"/>
          <w:sz w:val="24"/>
          <w:szCs w:val="24"/>
        </w:rPr>
        <w:t xml:space="preserve">умственно-отсталых детей </w:t>
      </w:r>
      <w:r w:rsidRPr="00521058">
        <w:rPr>
          <w:rFonts w:ascii="Times New Roman" w:hAnsi="Times New Roman" w:cs="Times New Roman"/>
          <w:sz w:val="24"/>
          <w:szCs w:val="24"/>
        </w:rPr>
        <w:t xml:space="preserve"> младшего возраста  должн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21058">
        <w:rPr>
          <w:rFonts w:ascii="Times New Roman" w:hAnsi="Times New Roman" w:cs="Times New Roman"/>
          <w:sz w:val="24"/>
          <w:szCs w:val="24"/>
        </w:rPr>
        <w:t xml:space="preserve"> осуществляться  в большой м</w:t>
      </w:r>
      <w:r>
        <w:rPr>
          <w:rFonts w:ascii="Times New Roman" w:hAnsi="Times New Roman" w:cs="Times New Roman"/>
          <w:sz w:val="24"/>
          <w:szCs w:val="24"/>
        </w:rPr>
        <w:t>ере  в тех видах  деятельности</w:t>
      </w:r>
      <w:r w:rsidRPr="00521058">
        <w:rPr>
          <w:rFonts w:ascii="Times New Roman" w:hAnsi="Times New Roman" w:cs="Times New Roman"/>
          <w:sz w:val="24"/>
          <w:szCs w:val="24"/>
        </w:rPr>
        <w:t>, которые характерны для детей  дошкольного  возраста</w:t>
      </w:r>
      <w:proofErr w:type="gramStart"/>
      <w:r w:rsidRPr="0052105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21058">
        <w:rPr>
          <w:rFonts w:ascii="Times New Roman" w:hAnsi="Times New Roman" w:cs="Times New Roman"/>
          <w:sz w:val="24"/>
          <w:szCs w:val="24"/>
        </w:rPr>
        <w:t xml:space="preserve"> Эти виды деятельности для </w:t>
      </w:r>
      <w:r>
        <w:rPr>
          <w:rFonts w:ascii="Times New Roman" w:hAnsi="Times New Roman" w:cs="Times New Roman"/>
          <w:sz w:val="24"/>
          <w:szCs w:val="24"/>
        </w:rPr>
        <w:t>них</w:t>
      </w:r>
      <w:r w:rsidRPr="00521058">
        <w:rPr>
          <w:rFonts w:ascii="Times New Roman" w:hAnsi="Times New Roman" w:cs="Times New Roman"/>
          <w:sz w:val="24"/>
          <w:szCs w:val="24"/>
        </w:rPr>
        <w:t xml:space="preserve">  наиболее доступны, мотивированы, интересны.</w:t>
      </w:r>
    </w:p>
    <w:p w:rsidR="00521058" w:rsidRPr="00521058" w:rsidRDefault="00521058" w:rsidP="00521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058" w:rsidRPr="00880865" w:rsidRDefault="00521058" w:rsidP="00521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058">
        <w:rPr>
          <w:rFonts w:ascii="Times New Roman" w:hAnsi="Times New Roman" w:cs="Times New Roman"/>
          <w:sz w:val="24"/>
          <w:szCs w:val="24"/>
        </w:rPr>
        <w:t xml:space="preserve">Содержание обучения на </w:t>
      </w:r>
      <w:r>
        <w:rPr>
          <w:rFonts w:ascii="Times New Roman" w:hAnsi="Times New Roman" w:cs="Times New Roman"/>
          <w:sz w:val="24"/>
          <w:szCs w:val="24"/>
        </w:rPr>
        <w:t>занятиях</w:t>
      </w:r>
      <w:r w:rsidRPr="00521058">
        <w:rPr>
          <w:rFonts w:ascii="Times New Roman" w:hAnsi="Times New Roman" w:cs="Times New Roman"/>
          <w:sz w:val="24"/>
          <w:szCs w:val="24"/>
        </w:rPr>
        <w:t xml:space="preserve">  очень разнообразно, что  определяется  мн</w:t>
      </w:r>
      <w:r>
        <w:rPr>
          <w:rFonts w:ascii="Times New Roman" w:hAnsi="Times New Roman" w:cs="Times New Roman"/>
          <w:sz w:val="24"/>
          <w:szCs w:val="24"/>
        </w:rPr>
        <w:t>огообразием  различных дефектов, присущих</w:t>
      </w:r>
      <w:r w:rsidRPr="00521058">
        <w:rPr>
          <w:rFonts w:ascii="Times New Roman" w:hAnsi="Times New Roman" w:cs="Times New Roman"/>
          <w:sz w:val="24"/>
          <w:szCs w:val="24"/>
        </w:rPr>
        <w:t xml:space="preserve"> умственно  отсталым детя</w:t>
      </w:r>
      <w:r w:rsidR="001E1866">
        <w:rPr>
          <w:rFonts w:ascii="Times New Roman" w:hAnsi="Times New Roman" w:cs="Times New Roman"/>
          <w:sz w:val="24"/>
          <w:szCs w:val="24"/>
        </w:rPr>
        <w:t xml:space="preserve">м.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Тяжелые нарушения моторики</w:t>
      </w:r>
      <w:r w:rsidRPr="00521058">
        <w:rPr>
          <w:rFonts w:ascii="Times New Roman" w:hAnsi="Times New Roman" w:cs="Times New Roman"/>
          <w:sz w:val="24"/>
          <w:szCs w:val="24"/>
        </w:rPr>
        <w:t>, в частности зрительно-двига</w:t>
      </w:r>
      <w:r>
        <w:rPr>
          <w:rFonts w:ascii="Times New Roman" w:hAnsi="Times New Roman" w:cs="Times New Roman"/>
          <w:sz w:val="24"/>
          <w:szCs w:val="24"/>
        </w:rPr>
        <w:t>тельной координации</w:t>
      </w:r>
      <w:r w:rsidRPr="00521058">
        <w:rPr>
          <w:rFonts w:ascii="Times New Roman" w:hAnsi="Times New Roman" w:cs="Times New Roman"/>
          <w:sz w:val="24"/>
          <w:szCs w:val="24"/>
        </w:rPr>
        <w:t>, которые прямым образом отражаются на возможностях  и результатах предметно-п</w:t>
      </w:r>
      <w:r w:rsidR="001E1866">
        <w:rPr>
          <w:rFonts w:ascii="Times New Roman" w:hAnsi="Times New Roman" w:cs="Times New Roman"/>
          <w:sz w:val="24"/>
          <w:szCs w:val="24"/>
        </w:rPr>
        <w:t>рактической деятельности  детей</w:t>
      </w:r>
      <w:r w:rsidRPr="00521058">
        <w:rPr>
          <w:rFonts w:ascii="Times New Roman" w:hAnsi="Times New Roman" w:cs="Times New Roman"/>
          <w:sz w:val="24"/>
          <w:szCs w:val="24"/>
        </w:rPr>
        <w:t>, треб</w:t>
      </w:r>
      <w:r w:rsidR="001E1866">
        <w:rPr>
          <w:rFonts w:ascii="Times New Roman" w:hAnsi="Times New Roman" w:cs="Times New Roman"/>
          <w:sz w:val="24"/>
          <w:szCs w:val="24"/>
        </w:rPr>
        <w:t>уют проведения игр и упражнений</w:t>
      </w:r>
      <w:r w:rsidRPr="00521058">
        <w:rPr>
          <w:rFonts w:ascii="Times New Roman" w:hAnsi="Times New Roman" w:cs="Times New Roman"/>
          <w:sz w:val="24"/>
          <w:szCs w:val="24"/>
        </w:rPr>
        <w:t>, направленных на коррекцию этих нарушений. Для коррекции тяжелых нарушений внимания предусмотрены специальные  упражнения  и игры. Сенсорное развитие этих  детей осуществляется по разработанной системе  в предметно-</w:t>
      </w:r>
      <w:proofErr w:type="spellStart"/>
      <w:r w:rsidRPr="00521058">
        <w:rPr>
          <w:rFonts w:ascii="Times New Roman" w:hAnsi="Times New Roman" w:cs="Times New Roman"/>
          <w:sz w:val="24"/>
          <w:szCs w:val="24"/>
        </w:rPr>
        <w:t>манипулятивной</w:t>
      </w:r>
      <w:proofErr w:type="spellEnd"/>
      <w:r w:rsidRPr="00521058">
        <w:rPr>
          <w:rFonts w:ascii="Times New Roman" w:hAnsi="Times New Roman" w:cs="Times New Roman"/>
          <w:sz w:val="24"/>
          <w:szCs w:val="24"/>
        </w:rPr>
        <w:t xml:space="preserve"> деятельности и дидактических играх.</w:t>
      </w:r>
    </w:p>
    <w:sectPr w:rsidR="00521058" w:rsidRPr="00880865" w:rsidSect="005B5227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227" w:rsidRDefault="005B5227" w:rsidP="005B5227">
      <w:pPr>
        <w:spacing w:after="0" w:line="240" w:lineRule="auto"/>
      </w:pPr>
      <w:r>
        <w:separator/>
      </w:r>
    </w:p>
  </w:endnote>
  <w:endnote w:type="continuationSeparator" w:id="0">
    <w:p w:rsidR="005B5227" w:rsidRDefault="005B5227" w:rsidP="005B5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7963984"/>
      <w:docPartObj>
        <w:docPartGallery w:val="Page Numbers (Bottom of Page)"/>
        <w:docPartUnique/>
      </w:docPartObj>
    </w:sdtPr>
    <w:sdtEndPr/>
    <w:sdtContent>
      <w:p w:rsidR="005B5227" w:rsidRDefault="005B52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866">
          <w:rPr>
            <w:noProof/>
          </w:rPr>
          <w:t>2</w:t>
        </w:r>
        <w:r>
          <w:fldChar w:fldCharType="end"/>
        </w:r>
      </w:p>
    </w:sdtContent>
  </w:sdt>
  <w:p w:rsidR="005B5227" w:rsidRDefault="005B522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227" w:rsidRDefault="005B5227" w:rsidP="005B5227">
      <w:pPr>
        <w:spacing w:after="0" w:line="240" w:lineRule="auto"/>
      </w:pPr>
      <w:r>
        <w:separator/>
      </w:r>
    </w:p>
  </w:footnote>
  <w:footnote w:type="continuationSeparator" w:id="0">
    <w:p w:rsidR="005B5227" w:rsidRDefault="005B5227" w:rsidP="005B52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07"/>
    <w:rsid w:val="000E6A28"/>
    <w:rsid w:val="001539D3"/>
    <w:rsid w:val="00194862"/>
    <w:rsid w:val="001E1866"/>
    <w:rsid w:val="00521058"/>
    <w:rsid w:val="005B5227"/>
    <w:rsid w:val="0069177D"/>
    <w:rsid w:val="006A7991"/>
    <w:rsid w:val="007100DB"/>
    <w:rsid w:val="00734F48"/>
    <w:rsid w:val="00797D07"/>
    <w:rsid w:val="00880865"/>
    <w:rsid w:val="009A2246"/>
    <w:rsid w:val="00AA6717"/>
    <w:rsid w:val="00CF593F"/>
    <w:rsid w:val="00E61526"/>
    <w:rsid w:val="00EC68E7"/>
    <w:rsid w:val="00F136A0"/>
    <w:rsid w:val="00F7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5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227"/>
  </w:style>
  <w:style w:type="paragraph" w:styleId="a7">
    <w:name w:val="footer"/>
    <w:basedOn w:val="a"/>
    <w:link w:val="a8"/>
    <w:uiPriority w:val="99"/>
    <w:unhideWhenUsed/>
    <w:rsid w:val="005B5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9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5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227"/>
  </w:style>
  <w:style w:type="paragraph" w:styleId="a7">
    <w:name w:val="footer"/>
    <w:basedOn w:val="a"/>
    <w:link w:val="a8"/>
    <w:uiPriority w:val="99"/>
    <w:unhideWhenUsed/>
    <w:rsid w:val="005B5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vozm@uni-dubna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mailto:vozm@uni-dubna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ozm@uni-dubna.ru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vozm@uni-dubna.r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mailto:vozm@uni-dubna.ru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vozm@uni-dubna.ru" TargetMode="External"/><Relationship Id="rId14" Type="http://schemas.openxmlformats.org/officeDocument/2006/relationships/hyperlink" Target="mailto:vozm@uni-dubna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5</cp:revision>
  <dcterms:created xsi:type="dcterms:W3CDTF">2017-01-22T18:46:00Z</dcterms:created>
  <dcterms:modified xsi:type="dcterms:W3CDTF">2017-01-23T22:03:00Z</dcterms:modified>
</cp:coreProperties>
</file>